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CD971" w14:textId="3112B1EB" w:rsidR="00BE4989" w:rsidRPr="004C71F2" w:rsidRDefault="00175C03" w:rsidP="00BE4989">
      <w:pPr>
        <w:jc w:val="center"/>
        <w:rPr>
          <w:b/>
          <w:color w:val="0070C0"/>
          <w:sz w:val="32"/>
        </w:rPr>
      </w:pPr>
      <w:r>
        <w:rPr>
          <w:b/>
          <w:color w:val="0070C0"/>
          <w:sz w:val="32"/>
        </w:rPr>
        <w:t>ONE</w:t>
      </w:r>
      <w:r w:rsidR="00BE4989" w:rsidRPr="004C71F2">
        <w:rPr>
          <w:b/>
          <w:color w:val="0070C0"/>
          <w:sz w:val="32"/>
        </w:rPr>
        <w:t>L</w:t>
      </w:r>
      <w:r w:rsidR="00073186">
        <w:rPr>
          <w:b/>
          <w:color w:val="0070C0"/>
          <w:sz w:val="32"/>
        </w:rPr>
        <w:t>INK Q</w:t>
      </w:r>
      <w:r w:rsidR="00882494">
        <w:rPr>
          <w:b/>
          <w:color w:val="0070C0"/>
          <w:sz w:val="32"/>
        </w:rPr>
        <w:t xml:space="preserve">UARTERLY REPORT ENDING </w:t>
      </w:r>
      <w:r w:rsidR="00E361BD">
        <w:rPr>
          <w:b/>
          <w:color w:val="0070C0"/>
          <w:sz w:val="32"/>
        </w:rPr>
        <w:t>DECEMBER</w:t>
      </w:r>
      <w:r w:rsidR="00471BD4">
        <w:rPr>
          <w:b/>
          <w:color w:val="0070C0"/>
          <w:sz w:val="32"/>
        </w:rPr>
        <w:t xml:space="preserve"> </w:t>
      </w:r>
      <w:r w:rsidR="00073186">
        <w:rPr>
          <w:b/>
          <w:color w:val="0070C0"/>
          <w:sz w:val="32"/>
        </w:rPr>
        <w:t>201</w:t>
      </w:r>
      <w:r w:rsidR="00757107">
        <w:rPr>
          <w:b/>
          <w:color w:val="0070C0"/>
          <w:sz w:val="32"/>
        </w:rPr>
        <w:t>9</w:t>
      </w:r>
    </w:p>
    <w:p w14:paraId="0ABEBE7D" w14:textId="77777777" w:rsidR="00BE4989" w:rsidRPr="001658C4" w:rsidRDefault="00BE4989" w:rsidP="00BE4989">
      <w:pPr>
        <w:rPr>
          <w:b/>
          <w:color w:val="0070C0"/>
          <w:sz w:val="28"/>
        </w:rPr>
      </w:pPr>
      <w:r w:rsidRPr="001658C4">
        <w:rPr>
          <w:b/>
          <w:color w:val="0070C0"/>
          <w:sz w:val="28"/>
        </w:rPr>
        <w:t>What is One</w:t>
      </w:r>
      <w:r w:rsidR="00EE05E8">
        <w:rPr>
          <w:b/>
          <w:color w:val="0070C0"/>
          <w:sz w:val="28"/>
        </w:rPr>
        <w:t xml:space="preserve"> L</w:t>
      </w:r>
      <w:r w:rsidRPr="001658C4">
        <w:rPr>
          <w:b/>
          <w:color w:val="0070C0"/>
          <w:sz w:val="28"/>
        </w:rPr>
        <w:t>ink</w:t>
      </w:r>
      <w:r>
        <w:rPr>
          <w:b/>
          <w:color w:val="0070C0"/>
          <w:sz w:val="28"/>
        </w:rPr>
        <w:t>?</w:t>
      </w:r>
    </w:p>
    <w:p w14:paraId="529E6D3E" w14:textId="234CEB6C" w:rsidR="00BE4989" w:rsidRPr="007E736C" w:rsidRDefault="00EE05E8" w:rsidP="00BE4989">
      <w:pPr>
        <w:shd w:val="clear" w:color="auto" w:fill="FFFFFF"/>
        <w:spacing w:after="251" w:line="240" w:lineRule="auto"/>
        <w:rPr>
          <w:sz w:val="24"/>
          <w:szCs w:val="24"/>
        </w:rPr>
      </w:pPr>
      <w:proofErr w:type="spellStart"/>
      <w:r w:rsidRPr="007E736C">
        <w:rPr>
          <w:sz w:val="24"/>
          <w:szCs w:val="24"/>
        </w:rPr>
        <w:t>OneL</w:t>
      </w:r>
      <w:r w:rsidR="00BE4989" w:rsidRPr="007E736C">
        <w:rPr>
          <w:sz w:val="24"/>
          <w:szCs w:val="24"/>
        </w:rPr>
        <w:t>ink</w:t>
      </w:r>
      <w:proofErr w:type="spellEnd"/>
      <w:r w:rsidR="00BE4989" w:rsidRPr="007E736C">
        <w:rPr>
          <w:sz w:val="24"/>
          <w:szCs w:val="24"/>
        </w:rPr>
        <w:t xml:space="preserve"> is a central intake </w:t>
      </w:r>
      <w:r w:rsidR="00AB1FAA">
        <w:rPr>
          <w:sz w:val="24"/>
          <w:szCs w:val="24"/>
        </w:rPr>
        <w:t xml:space="preserve">and assessment </w:t>
      </w:r>
      <w:r w:rsidR="00BE4989" w:rsidRPr="007E736C">
        <w:rPr>
          <w:sz w:val="24"/>
          <w:szCs w:val="24"/>
        </w:rPr>
        <w:t xml:space="preserve">service.  This means that it </w:t>
      </w:r>
      <w:r w:rsidR="00327049">
        <w:rPr>
          <w:sz w:val="24"/>
          <w:szCs w:val="24"/>
        </w:rPr>
        <w:t xml:space="preserve">assesses </w:t>
      </w:r>
      <w:r w:rsidR="00BE4989" w:rsidRPr="007E736C">
        <w:rPr>
          <w:sz w:val="24"/>
          <w:szCs w:val="24"/>
        </w:rPr>
        <w:t xml:space="preserve">all requests for </w:t>
      </w:r>
      <w:r w:rsidR="00F07C78" w:rsidRPr="007E736C">
        <w:rPr>
          <w:sz w:val="24"/>
          <w:szCs w:val="24"/>
        </w:rPr>
        <w:t xml:space="preserve">support </w:t>
      </w:r>
      <w:r w:rsidR="00BE4989" w:rsidRPr="007E736C">
        <w:rPr>
          <w:sz w:val="24"/>
          <w:szCs w:val="24"/>
        </w:rPr>
        <w:t xml:space="preserve">(accommodation and </w:t>
      </w:r>
      <w:r w:rsidR="00F07C78" w:rsidRPr="007E736C">
        <w:rPr>
          <w:sz w:val="24"/>
          <w:szCs w:val="24"/>
        </w:rPr>
        <w:t>services)</w:t>
      </w:r>
      <w:r w:rsidR="00BE4989" w:rsidRPr="007E736C">
        <w:rPr>
          <w:sz w:val="24"/>
          <w:szCs w:val="24"/>
        </w:rPr>
        <w:t xml:space="preserve"> and does not turn </w:t>
      </w:r>
      <w:r w:rsidR="00C768ED" w:rsidRPr="007E736C">
        <w:rPr>
          <w:sz w:val="24"/>
          <w:szCs w:val="24"/>
        </w:rPr>
        <w:t xml:space="preserve">eligible </w:t>
      </w:r>
      <w:r w:rsidR="00BE4989" w:rsidRPr="007E736C">
        <w:rPr>
          <w:sz w:val="24"/>
          <w:szCs w:val="24"/>
        </w:rPr>
        <w:t>people away.  It then prioritises people according to their needs</w:t>
      </w:r>
      <w:r w:rsidR="00AB1FAA">
        <w:rPr>
          <w:sz w:val="24"/>
          <w:szCs w:val="24"/>
        </w:rPr>
        <w:t>, refers immediately where possible</w:t>
      </w:r>
      <w:r w:rsidR="00BE4989" w:rsidRPr="007E736C">
        <w:rPr>
          <w:sz w:val="24"/>
          <w:szCs w:val="24"/>
        </w:rPr>
        <w:t xml:space="preserve"> </w:t>
      </w:r>
      <w:r w:rsidR="00AB1FAA">
        <w:rPr>
          <w:sz w:val="24"/>
          <w:szCs w:val="24"/>
        </w:rPr>
        <w:t>or</w:t>
      </w:r>
      <w:r w:rsidR="002A7876" w:rsidRPr="007E736C">
        <w:rPr>
          <w:sz w:val="24"/>
          <w:szCs w:val="24"/>
        </w:rPr>
        <w:t xml:space="preserve"> places them on a</w:t>
      </w:r>
      <w:r w:rsidR="00AB1FAA">
        <w:rPr>
          <w:sz w:val="24"/>
          <w:szCs w:val="24"/>
        </w:rPr>
        <w:t>n active</w:t>
      </w:r>
      <w:r w:rsidR="002A7876" w:rsidRPr="007E736C">
        <w:rPr>
          <w:sz w:val="24"/>
          <w:szCs w:val="24"/>
        </w:rPr>
        <w:t xml:space="preserve"> waiting</w:t>
      </w:r>
      <w:r w:rsidR="00BE4989" w:rsidRPr="007E736C">
        <w:rPr>
          <w:sz w:val="24"/>
          <w:szCs w:val="24"/>
        </w:rPr>
        <w:t xml:space="preserve"> list.  </w:t>
      </w:r>
    </w:p>
    <w:p w14:paraId="22D1C754" w14:textId="774367B7" w:rsidR="00BE4989" w:rsidRPr="007E736C" w:rsidRDefault="005734EB" w:rsidP="00BE4989">
      <w:pPr>
        <w:shd w:val="clear" w:color="auto" w:fill="FFFFFF"/>
        <w:spacing w:after="251" w:line="240" w:lineRule="auto"/>
        <w:rPr>
          <w:sz w:val="24"/>
          <w:szCs w:val="24"/>
        </w:rPr>
      </w:pPr>
      <w:r>
        <w:rPr>
          <w:sz w:val="24"/>
          <w:szCs w:val="24"/>
        </w:rPr>
        <w:t>On 1 </w:t>
      </w:r>
      <w:r w:rsidRPr="007E736C">
        <w:rPr>
          <w:sz w:val="24"/>
          <w:szCs w:val="24"/>
        </w:rPr>
        <w:t>July 2016</w:t>
      </w:r>
      <w:r>
        <w:rPr>
          <w:sz w:val="24"/>
          <w:szCs w:val="24"/>
        </w:rPr>
        <w:t xml:space="preserve">, </w:t>
      </w:r>
      <w:proofErr w:type="spellStart"/>
      <w:r w:rsidR="00EE05E8" w:rsidRPr="007E736C">
        <w:rPr>
          <w:sz w:val="24"/>
          <w:szCs w:val="24"/>
        </w:rPr>
        <w:t>OneL</w:t>
      </w:r>
      <w:r w:rsidR="00BE4989" w:rsidRPr="007E736C">
        <w:rPr>
          <w:sz w:val="24"/>
          <w:szCs w:val="24"/>
        </w:rPr>
        <w:t>ink</w:t>
      </w:r>
      <w:proofErr w:type="spellEnd"/>
      <w:r w:rsidR="00BE4989" w:rsidRPr="007E736C">
        <w:rPr>
          <w:sz w:val="24"/>
          <w:szCs w:val="24"/>
        </w:rPr>
        <w:t xml:space="preserve"> combine</w:t>
      </w:r>
      <w:r w:rsidR="008B462F">
        <w:rPr>
          <w:sz w:val="24"/>
          <w:szCs w:val="24"/>
        </w:rPr>
        <w:t>d</w:t>
      </w:r>
      <w:r w:rsidR="00BE4989" w:rsidRPr="007E736C">
        <w:rPr>
          <w:sz w:val="24"/>
          <w:szCs w:val="24"/>
        </w:rPr>
        <w:t xml:space="preserve"> the previous homelessness gateway (First</w:t>
      </w:r>
      <w:r w:rsidR="00E64EE9">
        <w:rPr>
          <w:sz w:val="24"/>
          <w:szCs w:val="24"/>
        </w:rPr>
        <w:t xml:space="preserve"> P</w:t>
      </w:r>
      <w:r w:rsidR="00BE4989" w:rsidRPr="007E736C">
        <w:rPr>
          <w:sz w:val="24"/>
          <w:szCs w:val="24"/>
        </w:rPr>
        <w:t>oint) and the Child Youth and Family Services Gateway, as well as providing access to a range of mainstream services</w:t>
      </w:r>
      <w:r w:rsidR="00EE05E8" w:rsidRPr="007E736C">
        <w:rPr>
          <w:sz w:val="24"/>
          <w:szCs w:val="24"/>
        </w:rPr>
        <w:t xml:space="preserve">. </w:t>
      </w:r>
    </w:p>
    <w:p w14:paraId="64D8B941" w14:textId="77777777" w:rsidR="00BE4989" w:rsidRPr="001658C4" w:rsidRDefault="00BE4989" w:rsidP="00BE4989">
      <w:pPr>
        <w:rPr>
          <w:b/>
          <w:color w:val="0070C0"/>
          <w:sz w:val="28"/>
        </w:rPr>
      </w:pPr>
      <w:r w:rsidRPr="001658C4">
        <w:rPr>
          <w:b/>
          <w:color w:val="0070C0"/>
          <w:sz w:val="28"/>
        </w:rPr>
        <w:t>How does it work</w:t>
      </w:r>
      <w:r>
        <w:rPr>
          <w:b/>
          <w:color w:val="0070C0"/>
          <w:sz w:val="28"/>
        </w:rPr>
        <w:t>?</w:t>
      </w:r>
    </w:p>
    <w:p w14:paraId="6947E759" w14:textId="23F49F05" w:rsidR="00BE4989" w:rsidRPr="000F20A9" w:rsidRDefault="00EE05E8" w:rsidP="00BE4989">
      <w:pPr>
        <w:shd w:val="clear" w:color="auto" w:fill="FFFFFF"/>
        <w:spacing w:after="251" w:line="240" w:lineRule="auto"/>
        <w:rPr>
          <w:sz w:val="24"/>
          <w:szCs w:val="24"/>
        </w:rPr>
      </w:pPr>
      <w:r w:rsidRPr="000F20A9">
        <w:rPr>
          <w:sz w:val="24"/>
          <w:szCs w:val="24"/>
        </w:rPr>
        <w:t xml:space="preserve">People can access </w:t>
      </w:r>
      <w:proofErr w:type="spellStart"/>
      <w:r w:rsidRPr="000F20A9">
        <w:rPr>
          <w:sz w:val="24"/>
          <w:szCs w:val="24"/>
        </w:rPr>
        <w:t>OneL</w:t>
      </w:r>
      <w:r w:rsidR="00BE4989" w:rsidRPr="000F20A9">
        <w:rPr>
          <w:sz w:val="24"/>
          <w:szCs w:val="24"/>
        </w:rPr>
        <w:t>ink</w:t>
      </w:r>
      <w:proofErr w:type="spellEnd"/>
      <w:r w:rsidR="00BE4989" w:rsidRPr="000F20A9">
        <w:rPr>
          <w:sz w:val="24"/>
          <w:szCs w:val="24"/>
        </w:rPr>
        <w:t xml:space="preserve"> through </w:t>
      </w:r>
      <w:proofErr w:type="gramStart"/>
      <w:r w:rsidR="002A7876" w:rsidRPr="000F20A9">
        <w:rPr>
          <w:sz w:val="24"/>
          <w:szCs w:val="24"/>
        </w:rPr>
        <w:t>a</w:t>
      </w:r>
      <w:proofErr w:type="gramEnd"/>
      <w:r w:rsidR="00BE4989" w:rsidRPr="000F20A9">
        <w:rPr>
          <w:sz w:val="24"/>
          <w:szCs w:val="24"/>
        </w:rPr>
        <w:t xml:space="preserve"> 1800 number (1800 176 468), in person at Nature Conservation Hous</w:t>
      </w:r>
      <w:r w:rsidR="002A7876" w:rsidRPr="000F20A9">
        <w:rPr>
          <w:sz w:val="24"/>
          <w:szCs w:val="24"/>
        </w:rPr>
        <w:t>e</w:t>
      </w:r>
      <w:r w:rsidRPr="000F20A9">
        <w:rPr>
          <w:sz w:val="24"/>
          <w:szCs w:val="24"/>
        </w:rPr>
        <w:t xml:space="preserve">, </w:t>
      </w:r>
      <w:r w:rsidR="00AB1FAA">
        <w:rPr>
          <w:sz w:val="24"/>
          <w:szCs w:val="24"/>
        </w:rPr>
        <w:t xml:space="preserve">at Outreach locations </w:t>
      </w:r>
      <w:r w:rsidR="00BE4989" w:rsidRPr="000F20A9">
        <w:rPr>
          <w:sz w:val="24"/>
          <w:szCs w:val="24"/>
        </w:rPr>
        <w:t xml:space="preserve">or via the </w:t>
      </w:r>
      <w:proofErr w:type="spellStart"/>
      <w:r w:rsidR="00BE4989" w:rsidRPr="000F20A9">
        <w:rPr>
          <w:sz w:val="24"/>
          <w:szCs w:val="24"/>
        </w:rPr>
        <w:t>Onelink</w:t>
      </w:r>
      <w:proofErr w:type="spellEnd"/>
      <w:r w:rsidR="00BE4989" w:rsidRPr="000F20A9">
        <w:rPr>
          <w:sz w:val="24"/>
          <w:szCs w:val="24"/>
        </w:rPr>
        <w:t xml:space="preserve"> Website (</w:t>
      </w:r>
      <w:hyperlink r:id="rId8" w:history="1">
        <w:r w:rsidR="008B462F" w:rsidRPr="000F20A9">
          <w:rPr>
            <w:rStyle w:val="Hyperlink"/>
            <w:sz w:val="24"/>
            <w:szCs w:val="24"/>
          </w:rPr>
          <w:t>www.onelink.org.au/services</w:t>
        </w:r>
      </w:hyperlink>
      <w:r w:rsidR="002A7876" w:rsidRPr="000F20A9">
        <w:rPr>
          <w:sz w:val="24"/>
          <w:szCs w:val="24"/>
        </w:rPr>
        <w:t>) through webchat</w:t>
      </w:r>
      <w:r w:rsidR="00B9288A" w:rsidRPr="000F20A9">
        <w:rPr>
          <w:sz w:val="24"/>
          <w:szCs w:val="24"/>
        </w:rPr>
        <w:t xml:space="preserve">. </w:t>
      </w:r>
    </w:p>
    <w:p w14:paraId="06834163" w14:textId="1637DC38" w:rsidR="00BE4989" w:rsidRPr="000F20A9" w:rsidRDefault="00EE05E8" w:rsidP="00BE4989">
      <w:pPr>
        <w:shd w:val="clear" w:color="auto" w:fill="FFFFFF"/>
        <w:spacing w:after="251" w:line="240" w:lineRule="auto"/>
        <w:rPr>
          <w:sz w:val="24"/>
          <w:szCs w:val="24"/>
        </w:rPr>
      </w:pPr>
      <w:proofErr w:type="spellStart"/>
      <w:r w:rsidRPr="000F20A9">
        <w:rPr>
          <w:sz w:val="24"/>
          <w:szCs w:val="24"/>
        </w:rPr>
        <w:t>OneL</w:t>
      </w:r>
      <w:r w:rsidR="00BE4989" w:rsidRPr="000F20A9">
        <w:rPr>
          <w:sz w:val="24"/>
          <w:szCs w:val="24"/>
        </w:rPr>
        <w:t>ink</w:t>
      </w:r>
      <w:proofErr w:type="spellEnd"/>
      <w:r w:rsidR="00BE4989" w:rsidRPr="000F20A9">
        <w:rPr>
          <w:sz w:val="24"/>
          <w:szCs w:val="24"/>
        </w:rPr>
        <w:t xml:space="preserve"> does not provide </w:t>
      </w:r>
      <w:r w:rsidR="00AB1FAA">
        <w:rPr>
          <w:sz w:val="24"/>
          <w:szCs w:val="24"/>
        </w:rPr>
        <w:t xml:space="preserve">direct client </w:t>
      </w:r>
      <w:r w:rsidR="00F07C78" w:rsidRPr="000F20A9">
        <w:rPr>
          <w:sz w:val="24"/>
          <w:szCs w:val="24"/>
        </w:rPr>
        <w:t>support</w:t>
      </w:r>
      <w:r w:rsidR="00BE4989" w:rsidRPr="000F20A9">
        <w:rPr>
          <w:sz w:val="24"/>
          <w:szCs w:val="24"/>
        </w:rPr>
        <w:t xml:space="preserve"> – it assesse</w:t>
      </w:r>
      <w:r w:rsidR="00C768ED" w:rsidRPr="000F20A9">
        <w:rPr>
          <w:sz w:val="24"/>
          <w:szCs w:val="24"/>
        </w:rPr>
        <w:t>s and records a person</w:t>
      </w:r>
      <w:r w:rsidR="00BE4989" w:rsidRPr="000F20A9">
        <w:rPr>
          <w:sz w:val="24"/>
          <w:szCs w:val="24"/>
        </w:rPr>
        <w:t>’</w:t>
      </w:r>
      <w:r w:rsidR="00C768ED" w:rsidRPr="000F20A9">
        <w:rPr>
          <w:sz w:val="24"/>
          <w:szCs w:val="24"/>
        </w:rPr>
        <w:t>s</w:t>
      </w:r>
      <w:r w:rsidR="00BE4989" w:rsidRPr="000F20A9">
        <w:rPr>
          <w:sz w:val="24"/>
          <w:szCs w:val="24"/>
        </w:rPr>
        <w:t xml:space="preserve"> needs</w:t>
      </w:r>
      <w:r w:rsidR="00AB1FAA">
        <w:rPr>
          <w:sz w:val="24"/>
          <w:szCs w:val="24"/>
        </w:rPr>
        <w:t>, maintains engagement through active holding</w:t>
      </w:r>
      <w:r w:rsidR="00BE4989" w:rsidRPr="000F20A9">
        <w:rPr>
          <w:sz w:val="24"/>
          <w:szCs w:val="24"/>
        </w:rPr>
        <w:t xml:space="preserve"> and </w:t>
      </w:r>
      <w:r w:rsidR="00327049" w:rsidRPr="000F20A9">
        <w:rPr>
          <w:sz w:val="24"/>
          <w:szCs w:val="24"/>
        </w:rPr>
        <w:t xml:space="preserve">connects </w:t>
      </w:r>
      <w:r w:rsidR="00AB1FAA">
        <w:rPr>
          <w:sz w:val="24"/>
          <w:szCs w:val="24"/>
        </w:rPr>
        <w:t>people</w:t>
      </w:r>
      <w:r w:rsidR="00A52C34" w:rsidRPr="000F20A9">
        <w:rPr>
          <w:sz w:val="24"/>
          <w:szCs w:val="24"/>
        </w:rPr>
        <w:t xml:space="preserve"> </w:t>
      </w:r>
      <w:r w:rsidR="00BE4989" w:rsidRPr="000F20A9">
        <w:rPr>
          <w:sz w:val="24"/>
          <w:szCs w:val="24"/>
        </w:rPr>
        <w:t xml:space="preserve">to the </w:t>
      </w:r>
      <w:r w:rsidR="00F07C78" w:rsidRPr="000F20A9">
        <w:rPr>
          <w:sz w:val="24"/>
          <w:szCs w:val="24"/>
        </w:rPr>
        <w:t>support</w:t>
      </w:r>
      <w:r w:rsidR="008B462F" w:rsidRPr="000F20A9">
        <w:rPr>
          <w:sz w:val="24"/>
          <w:szCs w:val="24"/>
        </w:rPr>
        <w:t>s</w:t>
      </w:r>
      <w:r w:rsidR="00BE4989" w:rsidRPr="000F20A9">
        <w:rPr>
          <w:sz w:val="24"/>
          <w:szCs w:val="24"/>
        </w:rPr>
        <w:t xml:space="preserve"> they require</w:t>
      </w:r>
      <w:r w:rsidR="005A3B42" w:rsidRPr="000F20A9">
        <w:rPr>
          <w:sz w:val="24"/>
          <w:szCs w:val="24"/>
        </w:rPr>
        <w:t>.</w:t>
      </w:r>
    </w:p>
    <w:p w14:paraId="747036B2" w14:textId="3FA9DA76" w:rsidR="00BE4989" w:rsidRPr="000F20A9" w:rsidRDefault="00BE4989" w:rsidP="00BE4989">
      <w:pPr>
        <w:shd w:val="clear" w:color="auto" w:fill="FFFFFF"/>
        <w:spacing w:after="251" w:line="240" w:lineRule="auto"/>
        <w:rPr>
          <w:sz w:val="24"/>
          <w:szCs w:val="24"/>
        </w:rPr>
      </w:pPr>
      <w:r w:rsidRPr="000F20A9">
        <w:rPr>
          <w:sz w:val="24"/>
          <w:szCs w:val="24"/>
        </w:rPr>
        <w:t xml:space="preserve">When </w:t>
      </w:r>
      <w:r w:rsidR="00A52C34" w:rsidRPr="000F20A9">
        <w:rPr>
          <w:sz w:val="24"/>
          <w:szCs w:val="24"/>
        </w:rPr>
        <w:t>a person</w:t>
      </w:r>
      <w:r w:rsidRPr="000F20A9">
        <w:rPr>
          <w:sz w:val="24"/>
          <w:szCs w:val="24"/>
        </w:rPr>
        <w:t xml:space="preserve"> call</w:t>
      </w:r>
      <w:r w:rsidR="00A52C34" w:rsidRPr="000F20A9">
        <w:rPr>
          <w:sz w:val="24"/>
          <w:szCs w:val="24"/>
        </w:rPr>
        <w:t>s or visits</w:t>
      </w:r>
      <w:r w:rsidRPr="000F20A9">
        <w:rPr>
          <w:sz w:val="24"/>
          <w:szCs w:val="24"/>
        </w:rPr>
        <w:t xml:space="preserve"> </w:t>
      </w:r>
      <w:proofErr w:type="spellStart"/>
      <w:r w:rsidRPr="000F20A9">
        <w:rPr>
          <w:sz w:val="24"/>
          <w:szCs w:val="24"/>
        </w:rPr>
        <w:t>One</w:t>
      </w:r>
      <w:r w:rsidR="00EE05E8" w:rsidRPr="000F20A9">
        <w:rPr>
          <w:sz w:val="24"/>
          <w:szCs w:val="24"/>
        </w:rPr>
        <w:t>L</w:t>
      </w:r>
      <w:r w:rsidRPr="000F20A9">
        <w:rPr>
          <w:sz w:val="24"/>
          <w:szCs w:val="24"/>
        </w:rPr>
        <w:t>ink</w:t>
      </w:r>
      <w:proofErr w:type="spellEnd"/>
      <w:r w:rsidRPr="000F20A9">
        <w:rPr>
          <w:sz w:val="24"/>
          <w:szCs w:val="24"/>
        </w:rPr>
        <w:t xml:space="preserve">, an </w:t>
      </w:r>
      <w:r w:rsidR="00AB1FAA">
        <w:rPr>
          <w:sz w:val="24"/>
          <w:szCs w:val="24"/>
        </w:rPr>
        <w:t>Assessment and Support</w:t>
      </w:r>
      <w:r w:rsidR="00AB1FAA" w:rsidRPr="000F20A9">
        <w:rPr>
          <w:sz w:val="24"/>
          <w:szCs w:val="24"/>
        </w:rPr>
        <w:t xml:space="preserve"> </w:t>
      </w:r>
      <w:r w:rsidR="00AB1FAA">
        <w:rPr>
          <w:sz w:val="24"/>
          <w:szCs w:val="24"/>
        </w:rPr>
        <w:t>O</w:t>
      </w:r>
      <w:r w:rsidRPr="000F20A9">
        <w:rPr>
          <w:sz w:val="24"/>
          <w:szCs w:val="24"/>
        </w:rPr>
        <w:t xml:space="preserve">fficer </w:t>
      </w:r>
      <w:r w:rsidR="002A7876" w:rsidRPr="000F20A9">
        <w:rPr>
          <w:sz w:val="24"/>
          <w:szCs w:val="24"/>
        </w:rPr>
        <w:t>assesses</w:t>
      </w:r>
      <w:r w:rsidRPr="000F20A9">
        <w:rPr>
          <w:sz w:val="24"/>
          <w:szCs w:val="24"/>
        </w:rPr>
        <w:t xml:space="preserve"> </w:t>
      </w:r>
      <w:r w:rsidR="002A7876" w:rsidRPr="000F20A9">
        <w:rPr>
          <w:sz w:val="24"/>
          <w:szCs w:val="24"/>
        </w:rPr>
        <w:t xml:space="preserve">and prioritises </w:t>
      </w:r>
      <w:r w:rsidR="00CF34FF" w:rsidRPr="000F20A9">
        <w:rPr>
          <w:sz w:val="24"/>
          <w:szCs w:val="24"/>
        </w:rPr>
        <w:t>the client’s</w:t>
      </w:r>
      <w:r w:rsidRPr="000F20A9">
        <w:rPr>
          <w:sz w:val="24"/>
          <w:szCs w:val="24"/>
        </w:rPr>
        <w:t xml:space="preserve"> needs, provides information about options and, where appropriate, follow</w:t>
      </w:r>
      <w:r w:rsidR="002A7876" w:rsidRPr="000F20A9">
        <w:rPr>
          <w:sz w:val="24"/>
          <w:szCs w:val="24"/>
        </w:rPr>
        <w:t>s</w:t>
      </w:r>
      <w:r w:rsidRPr="000F20A9">
        <w:rPr>
          <w:sz w:val="24"/>
          <w:szCs w:val="24"/>
        </w:rPr>
        <w:t xml:space="preserve"> up w</w:t>
      </w:r>
      <w:r w:rsidR="00F07C78" w:rsidRPr="000F20A9">
        <w:rPr>
          <w:sz w:val="24"/>
          <w:szCs w:val="24"/>
        </w:rPr>
        <w:t>ith clients to connect them to support</w:t>
      </w:r>
      <w:r w:rsidRPr="000F20A9">
        <w:rPr>
          <w:sz w:val="24"/>
          <w:szCs w:val="24"/>
        </w:rPr>
        <w:t xml:space="preserve">. The </w:t>
      </w:r>
      <w:r w:rsidR="00AB1FAA">
        <w:rPr>
          <w:sz w:val="24"/>
          <w:szCs w:val="24"/>
        </w:rPr>
        <w:t>Assessment and Support</w:t>
      </w:r>
      <w:r w:rsidRPr="000F20A9">
        <w:rPr>
          <w:sz w:val="24"/>
          <w:szCs w:val="24"/>
        </w:rPr>
        <w:t xml:space="preserve"> </w:t>
      </w:r>
      <w:r w:rsidR="00AB1FAA">
        <w:rPr>
          <w:sz w:val="24"/>
          <w:szCs w:val="24"/>
        </w:rPr>
        <w:t>O</w:t>
      </w:r>
      <w:r w:rsidRPr="000F20A9">
        <w:rPr>
          <w:sz w:val="24"/>
          <w:szCs w:val="24"/>
        </w:rPr>
        <w:t>fficer will stay in touch</w:t>
      </w:r>
      <w:r w:rsidR="00C768ED" w:rsidRPr="000F20A9">
        <w:rPr>
          <w:sz w:val="24"/>
          <w:szCs w:val="24"/>
        </w:rPr>
        <w:t xml:space="preserve"> with clients until they have all</w:t>
      </w:r>
      <w:r w:rsidRPr="000F20A9">
        <w:rPr>
          <w:sz w:val="24"/>
          <w:szCs w:val="24"/>
        </w:rPr>
        <w:t xml:space="preserve"> </w:t>
      </w:r>
      <w:r w:rsidR="003122D6" w:rsidRPr="000F20A9">
        <w:rPr>
          <w:sz w:val="24"/>
          <w:szCs w:val="24"/>
        </w:rPr>
        <w:t xml:space="preserve">the </w:t>
      </w:r>
      <w:r w:rsidR="00F07C78" w:rsidRPr="000F20A9">
        <w:rPr>
          <w:sz w:val="24"/>
          <w:szCs w:val="24"/>
        </w:rPr>
        <w:t>supports they</w:t>
      </w:r>
      <w:r w:rsidRPr="000F20A9">
        <w:rPr>
          <w:sz w:val="24"/>
          <w:szCs w:val="24"/>
        </w:rPr>
        <w:t xml:space="preserve"> need.</w:t>
      </w:r>
    </w:p>
    <w:p w14:paraId="0FEF52AA" w14:textId="40BFD4BB" w:rsidR="00C84688" w:rsidRPr="000F20A9" w:rsidRDefault="00C84688" w:rsidP="00BE4989">
      <w:pPr>
        <w:shd w:val="clear" w:color="auto" w:fill="FFFFFF"/>
        <w:spacing w:after="251" w:line="240" w:lineRule="auto"/>
        <w:rPr>
          <w:sz w:val="24"/>
          <w:szCs w:val="24"/>
        </w:rPr>
      </w:pPr>
      <w:r w:rsidRPr="000F20A9">
        <w:rPr>
          <w:sz w:val="24"/>
          <w:szCs w:val="24"/>
        </w:rPr>
        <w:t xml:space="preserve">At the end of the month </w:t>
      </w:r>
      <w:proofErr w:type="spellStart"/>
      <w:r w:rsidRPr="000F20A9">
        <w:rPr>
          <w:sz w:val="24"/>
          <w:szCs w:val="24"/>
        </w:rPr>
        <w:t>One</w:t>
      </w:r>
      <w:r w:rsidR="00EE05E8" w:rsidRPr="000F20A9">
        <w:rPr>
          <w:sz w:val="24"/>
          <w:szCs w:val="24"/>
        </w:rPr>
        <w:t>L</w:t>
      </w:r>
      <w:r w:rsidRPr="000F20A9">
        <w:rPr>
          <w:sz w:val="24"/>
          <w:szCs w:val="24"/>
        </w:rPr>
        <w:t>ink</w:t>
      </w:r>
      <w:proofErr w:type="spellEnd"/>
      <w:r w:rsidRPr="000F20A9">
        <w:rPr>
          <w:sz w:val="24"/>
          <w:szCs w:val="24"/>
        </w:rPr>
        <w:t xml:space="preserve"> reports on the number of people still waiting to be connected to </w:t>
      </w:r>
      <w:r w:rsidRPr="000F20A9">
        <w:rPr>
          <w:sz w:val="24"/>
          <w:szCs w:val="24"/>
          <w:u w:val="single"/>
        </w:rPr>
        <w:softHyphen/>
        <w:t>any</w:t>
      </w:r>
      <w:r w:rsidRPr="000F20A9">
        <w:rPr>
          <w:sz w:val="24"/>
          <w:szCs w:val="24"/>
        </w:rPr>
        <w:t xml:space="preserve"> service</w:t>
      </w:r>
      <w:r w:rsidR="003122D6" w:rsidRPr="000F20A9">
        <w:rPr>
          <w:sz w:val="24"/>
          <w:szCs w:val="24"/>
        </w:rPr>
        <w:t>,</w:t>
      </w:r>
      <w:r w:rsidR="00EE4318" w:rsidRPr="000F20A9">
        <w:rPr>
          <w:sz w:val="24"/>
          <w:szCs w:val="24"/>
        </w:rPr>
        <w:t xml:space="preserve"> both accommodation and non-accommodation </w:t>
      </w:r>
      <w:r w:rsidR="00327049" w:rsidRPr="000F20A9">
        <w:rPr>
          <w:sz w:val="24"/>
          <w:szCs w:val="24"/>
        </w:rPr>
        <w:t>supports</w:t>
      </w:r>
      <w:r w:rsidR="005A3B42" w:rsidRPr="000F20A9">
        <w:rPr>
          <w:sz w:val="24"/>
          <w:szCs w:val="24"/>
        </w:rPr>
        <w:t>.</w:t>
      </w:r>
      <w:r w:rsidRPr="000F20A9">
        <w:rPr>
          <w:sz w:val="24"/>
          <w:szCs w:val="24"/>
        </w:rPr>
        <w:t xml:space="preserve"> Some people waiting at the end of the </w:t>
      </w:r>
      <w:r w:rsidR="00EE05E8" w:rsidRPr="000F20A9">
        <w:rPr>
          <w:sz w:val="24"/>
          <w:szCs w:val="24"/>
        </w:rPr>
        <w:t>month may have had some service needs</w:t>
      </w:r>
      <w:r w:rsidRPr="000F20A9">
        <w:rPr>
          <w:sz w:val="24"/>
          <w:szCs w:val="24"/>
        </w:rPr>
        <w:t xml:space="preserve"> met </w:t>
      </w:r>
      <w:r w:rsidR="00327049" w:rsidRPr="000F20A9">
        <w:rPr>
          <w:sz w:val="24"/>
          <w:szCs w:val="24"/>
        </w:rPr>
        <w:t>while</w:t>
      </w:r>
      <w:r w:rsidR="00CF34FF" w:rsidRPr="000F20A9">
        <w:rPr>
          <w:sz w:val="24"/>
          <w:szCs w:val="24"/>
        </w:rPr>
        <w:t xml:space="preserve"> </w:t>
      </w:r>
      <w:r w:rsidRPr="000F20A9">
        <w:rPr>
          <w:sz w:val="24"/>
          <w:szCs w:val="24"/>
        </w:rPr>
        <w:t xml:space="preserve">still waiting </w:t>
      </w:r>
      <w:r w:rsidR="003122D6" w:rsidRPr="000F20A9">
        <w:rPr>
          <w:sz w:val="24"/>
          <w:szCs w:val="24"/>
        </w:rPr>
        <w:t xml:space="preserve">for </w:t>
      </w:r>
      <w:r w:rsidRPr="000F20A9">
        <w:rPr>
          <w:sz w:val="24"/>
          <w:szCs w:val="24"/>
        </w:rPr>
        <w:t xml:space="preserve">connection to others.  </w:t>
      </w:r>
    </w:p>
    <w:p w14:paraId="6B42EAF1" w14:textId="77777777" w:rsidR="00F855E6" w:rsidRPr="007E736C" w:rsidRDefault="00C84688" w:rsidP="00F855E6">
      <w:pPr>
        <w:shd w:val="clear" w:color="auto" w:fill="FFFFFF"/>
        <w:spacing w:after="251" w:line="240" w:lineRule="auto"/>
        <w:rPr>
          <w:sz w:val="24"/>
          <w:szCs w:val="24"/>
        </w:rPr>
      </w:pPr>
      <w:r w:rsidRPr="000F20A9">
        <w:rPr>
          <w:sz w:val="24"/>
          <w:szCs w:val="24"/>
          <w:u w:val="single"/>
        </w:rPr>
        <w:t>Note</w:t>
      </w:r>
      <w:r w:rsidR="00327049" w:rsidRPr="000F20A9">
        <w:rPr>
          <w:sz w:val="24"/>
          <w:szCs w:val="24"/>
          <w:u w:val="single"/>
        </w:rPr>
        <w:t>:</w:t>
      </w:r>
      <w:r w:rsidRPr="000F20A9">
        <w:rPr>
          <w:sz w:val="24"/>
          <w:szCs w:val="24"/>
        </w:rPr>
        <w:t xml:space="preserve">  not all people waiting for accommodation are sleeping rough.  Most are staying with relatives or friends or in other temporary accommodation (</w:t>
      </w:r>
      <w:r w:rsidR="00B9288A" w:rsidRPr="000F20A9">
        <w:rPr>
          <w:sz w:val="24"/>
          <w:szCs w:val="24"/>
        </w:rPr>
        <w:t>e.g.</w:t>
      </w:r>
      <w:r w:rsidRPr="000F20A9">
        <w:rPr>
          <w:sz w:val="24"/>
          <w:szCs w:val="24"/>
        </w:rPr>
        <w:t xml:space="preserve"> caravan parks, hostels </w:t>
      </w:r>
      <w:proofErr w:type="spellStart"/>
      <w:r w:rsidRPr="000F20A9">
        <w:rPr>
          <w:sz w:val="24"/>
          <w:szCs w:val="24"/>
        </w:rPr>
        <w:t>etc</w:t>
      </w:r>
      <w:proofErr w:type="spellEnd"/>
      <w:r w:rsidRPr="000F20A9">
        <w:rPr>
          <w:sz w:val="24"/>
          <w:szCs w:val="24"/>
        </w:rPr>
        <w:t>).</w:t>
      </w:r>
      <w:r w:rsidRPr="007E736C">
        <w:rPr>
          <w:sz w:val="24"/>
          <w:szCs w:val="24"/>
        </w:rPr>
        <w:t xml:space="preserve">   </w:t>
      </w:r>
    </w:p>
    <w:p w14:paraId="013C1FAF" w14:textId="77777777" w:rsidR="00BE4989" w:rsidRPr="00F855E6" w:rsidRDefault="00BE4989" w:rsidP="00F855E6">
      <w:pPr>
        <w:shd w:val="clear" w:color="auto" w:fill="FFFFFF"/>
        <w:spacing w:after="251" w:line="240" w:lineRule="auto"/>
        <w:rPr>
          <w:sz w:val="28"/>
          <w:szCs w:val="28"/>
        </w:rPr>
      </w:pPr>
      <w:r>
        <w:rPr>
          <w:b/>
          <w:color w:val="0070C0"/>
          <w:sz w:val="28"/>
        </w:rPr>
        <w:t xml:space="preserve">What </w:t>
      </w:r>
      <w:r w:rsidR="00F07C78">
        <w:rPr>
          <w:b/>
          <w:color w:val="0070C0"/>
          <w:sz w:val="28"/>
        </w:rPr>
        <w:t>supports</w:t>
      </w:r>
      <w:r w:rsidR="00175C03">
        <w:rPr>
          <w:b/>
          <w:color w:val="0070C0"/>
          <w:sz w:val="28"/>
        </w:rPr>
        <w:t xml:space="preserve"> does </w:t>
      </w:r>
      <w:proofErr w:type="spellStart"/>
      <w:r w:rsidR="00175C03">
        <w:rPr>
          <w:b/>
          <w:color w:val="0070C0"/>
          <w:sz w:val="28"/>
        </w:rPr>
        <w:t>OneL</w:t>
      </w:r>
      <w:r>
        <w:rPr>
          <w:b/>
          <w:color w:val="0070C0"/>
          <w:sz w:val="28"/>
        </w:rPr>
        <w:t>ink</w:t>
      </w:r>
      <w:proofErr w:type="spellEnd"/>
      <w:r>
        <w:rPr>
          <w:b/>
          <w:color w:val="0070C0"/>
          <w:sz w:val="28"/>
        </w:rPr>
        <w:t xml:space="preserve"> connect people with?</w:t>
      </w:r>
    </w:p>
    <w:p w14:paraId="7A982110" w14:textId="77777777" w:rsidR="00F855E6" w:rsidRPr="007E736C" w:rsidRDefault="00F855E6" w:rsidP="00F855E6">
      <w:pPr>
        <w:spacing w:after="0" w:line="240" w:lineRule="auto"/>
        <w:rPr>
          <w:sz w:val="24"/>
          <w:szCs w:val="24"/>
          <w:u w:val="single"/>
        </w:rPr>
      </w:pPr>
      <w:r w:rsidRPr="007E736C">
        <w:rPr>
          <w:sz w:val="24"/>
          <w:szCs w:val="24"/>
          <w:u w:val="single"/>
        </w:rPr>
        <w:t xml:space="preserve">Accommodation </w:t>
      </w:r>
    </w:p>
    <w:p w14:paraId="39394E43" w14:textId="77777777" w:rsidR="00F855E6" w:rsidRPr="007E736C" w:rsidRDefault="00FD7E4D" w:rsidP="00F855E6">
      <w:pPr>
        <w:numPr>
          <w:ilvl w:val="0"/>
          <w:numId w:val="15"/>
        </w:numPr>
        <w:spacing w:after="0" w:line="240" w:lineRule="auto"/>
        <w:rPr>
          <w:sz w:val="24"/>
          <w:szCs w:val="24"/>
        </w:rPr>
      </w:pPr>
      <w:r>
        <w:rPr>
          <w:sz w:val="24"/>
          <w:szCs w:val="24"/>
        </w:rPr>
        <w:t>Short term emergency accommodation</w:t>
      </w:r>
    </w:p>
    <w:p w14:paraId="667C317C" w14:textId="77777777" w:rsidR="00F855E6" w:rsidRPr="007E736C" w:rsidRDefault="00F855E6" w:rsidP="00F855E6">
      <w:pPr>
        <w:numPr>
          <w:ilvl w:val="0"/>
          <w:numId w:val="15"/>
        </w:numPr>
        <w:spacing w:after="0" w:line="240" w:lineRule="auto"/>
        <w:rPr>
          <w:sz w:val="24"/>
          <w:szCs w:val="24"/>
        </w:rPr>
      </w:pPr>
      <w:r w:rsidRPr="007E736C">
        <w:rPr>
          <w:sz w:val="24"/>
          <w:szCs w:val="24"/>
        </w:rPr>
        <w:t xml:space="preserve">Transitional accommodation </w:t>
      </w:r>
    </w:p>
    <w:p w14:paraId="45835762" w14:textId="77777777" w:rsidR="008B462F" w:rsidRDefault="008B462F" w:rsidP="00F855E6">
      <w:pPr>
        <w:spacing w:after="0" w:line="240" w:lineRule="auto"/>
        <w:rPr>
          <w:sz w:val="24"/>
          <w:szCs w:val="24"/>
          <w:u w:val="single"/>
        </w:rPr>
      </w:pPr>
    </w:p>
    <w:p w14:paraId="5ABC35AC" w14:textId="77777777" w:rsidR="00F855E6" w:rsidRPr="007E736C" w:rsidRDefault="00F855E6" w:rsidP="00F855E6">
      <w:pPr>
        <w:spacing w:after="0" w:line="240" w:lineRule="auto"/>
        <w:rPr>
          <w:sz w:val="24"/>
          <w:szCs w:val="24"/>
          <w:u w:val="single"/>
        </w:rPr>
      </w:pPr>
      <w:r w:rsidRPr="007E736C">
        <w:rPr>
          <w:sz w:val="24"/>
          <w:szCs w:val="24"/>
          <w:u w:val="single"/>
        </w:rPr>
        <w:t xml:space="preserve">Support services </w:t>
      </w:r>
    </w:p>
    <w:p w14:paraId="0163F6FB" w14:textId="77777777" w:rsidR="00F855E6" w:rsidRPr="007E736C" w:rsidRDefault="00F855E6" w:rsidP="00F855E6">
      <w:pPr>
        <w:numPr>
          <w:ilvl w:val="0"/>
          <w:numId w:val="15"/>
        </w:numPr>
        <w:spacing w:after="0" w:line="240" w:lineRule="auto"/>
        <w:rPr>
          <w:sz w:val="24"/>
          <w:szCs w:val="24"/>
        </w:rPr>
      </w:pPr>
      <w:r w:rsidRPr="007E736C">
        <w:rPr>
          <w:sz w:val="24"/>
          <w:szCs w:val="24"/>
        </w:rPr>
        <w:t xml:space="preserve">Housing support </w:t>
      </w:r>
    </w:p>
    <w:p w14:paraId="7306B972" w14:textId="77777777" w:rsidR="00F855E6" w:rsidRPr="007E736C" w:rsidRDefault="00F855E6" w:rsidP="00F855E6">
      <w:pPr>
        <w:numPr>
          <w:ilvl w:val="0"/>
          <w:numId w:val="16"/>
        </w:numPr>
        <w:spacing w:after="0" w:line="240" w:lineRule="auto"/>
        <w:rPr>
          <w:sz w:val="24"/>
          <w:szCs w:val="24"/>
        </w:rPr>
      </w:pPr>
      <w:r w:rsidRPr="007E736C">
        <w:rPr>
          <w:sz w:val="24"/>
          <w:szCs w:val="24"/>
        </w:rPr>
        <w:t>Assertive outreach</w:t>
      </w:r>
    </w:p>
    <w:p w14:paraId="64054871" w14:textId="77777777" w:rsidR="00F855E6" w:rsidRPr="007E736C" w:rsidRDefault="00F855E6" w:rsidP="00F855E6">
      <w:pPr>
        <w:numPr>
          <w:ilvl w:val="0"/>
          <w:numId w:val="16"/>
        </w:numPr>
        <w:spacing w:after="0" w:line="240" w:lineRule="auto"/>
        <w:rPr>
          <w:sz w:val="24"/>
          <w:szCs w:val="24"/>
        </w:rPr>
      </w:pPr>
      <w:r w:rsidRPr="007E736C">
        <w:rPr>
          <w:sz w:val="24"/>
          <w:szCs w:val="24"/>
        </w:rPr>
        <w:t>Access to independent housing</w:t>
      </w:r>
    </w:p>
    <w:p w14:paraId="39B9105C" w14:textId="77777777" w:rsidR="00F855E6" w:rsidRDefault="00F855E6" w:rsidP="00F855E6">
      <w:pPr>
        <w:numPr>
          <w:ilvl w:val="0"/>
          <w:numId w:val="16"/>
        </w:numPr>
        <w:spacing w:after="0"/>
        <w:rPr>
          <w:sz w:val="24"/>
          <w:szCs w:val="24"/>
        </w:rPr>
      </w:pPr>
      <w:r w:rsidRPr="007E736C">
        <w:rPr>
          <w:sz w:val="24"/>
          <w:szCs w:val="24"/>
        </w:rPr>
        <w:t>Support to sustain tenancy</w:t>
      </w:r>
    </w:p>
    <w:p w14:paraId="0BB57630" w14:textId="77777777" w:rsidR="00F855E6" w:rsidRPr="007E736C" w:rsidRDefault="00F855E6" w:rsidP="00F855E6">
      <w:pPr>
        <w:numPr>
          <w:ilvl w:val="0"/>
          <w:numId w:val="15"/>
        </w:numPr>
        <w:spacing w:after="0" w:line="240" w:lineRule="auto"/>
        <w:rPr>
          <w:sz w:val="24"/>
          <w:szCs w:val="24"/>
        </w:rPr>
      </w:pPr>
      <w:r w:rsidRPr="007E736C">
        <w:rPr>
          <w:sz w:val="24"/>
          <w:szCs w:val="24"/>
        </w:rPr>
        <w:t xml:space="preserve">Youth and family support </w:t>
      </w:r>
    </w:p>
    <w:p w14:paraId="4B83BDF8" w14:textId="77777777" w:rsidR="00F855E6" w:rsidRPr="007E736C" w:rsidRDefault="00F855E6" w:rsidP="00F855E6">
      <w:pPr>
        <w:numPr>
          <w:ilvl w:val="0"/>
          <w:numId w:val="16"/>
        </w:numPr>
        <w:spacing w:after="0" w:line="240" w:lineRule="auto"/>
        <w:rPr>
          <w:sz w:val="24"/>
          <w:szCs w:val="24"/>
        </w:rPr>
      </w:pPr>
      <w:r w:rsidRPr="007E736C">
        <w:rPr>
          <w:sz w:val="24"/>
          <w:szCs w:val="24"/>
        </w:rPr>
        <w:t>Youth support</w:t>
      </w:r>
    </w:p>
    <w:p w14:paraId="181BA538" w14:textId="77777777" w:rsidR="00F855E6" w:rsidRPr="007E736C" w:rsidRDefault="00F855E6" w:rsidP="00F855E6">
      <w:pPr>
        <w:numPr>
          <w:ilvl w:val="0"/>
          <w:numId w:val="16"/>
        </w:numPr>
        <w:spacing w:after="0" w:line="240" w:lineRule="auto"/>
        <w:rPr>
          <w:sz w:val="24"/>
          <w:szCs w:val="24"/>
        </w:rPr>
      </w:pPr>
      <w:r w:rsidRPr="007E736C">
        <w:rPr>
          <w:sz w:val="24"/>
          <w:szCs w:val="24"/>
        </w:rPr>
        <w:t>Family and child support</w:t>
      </w:r>
      <w:r w:rsidR="008B462F">
        <w:rPr>
          <w:sz w:val="24"/>
          <w:szCs w:val="24"/>
        </w:rPr>
        <w:br/>
      </w:r>
    </w:p>
    <w:p w14:paraId="779E0BD0" w14:textId="77777777" w:rsidR="00F855E6" w:rsidRPr="007E736C" w:rsidRDefault="00F855E6" w:rsidP="00F855E6">
      <w:pPr>
        <w:numPr>
          <w:ilvl w:val="0"/>
          <w:numId w:val="15"/>
        </w:numPr>
        <w:spacing w:after="0" w:line="240" w:lineRule="auto"/>
        <w:rPr>
          <w:sz w:val="24"/>
          <w:szCs w:val="24"/>
        </w:rPr>
      </w:pPr>
      <w:r w:rsidRPr="007E736C">
        <w:rPr>
          <w:sz w:val="24"/>
          <w:szCs w:val="24"/>
        </w:rPr>
        <w:lastRenderedPageBreak/>
        <w:t>Other support</w:t>
      </w:r>
    </w:p>
    <w:p w14:paraId="05382CCB" w14:textId="77777777" w:rsidR="007A48A2" w:rsidRPr="007E736C" w:rsidRDefault="007A48A2" w:rsidP="00F855E6">
      <w:pPr>
        <w:numPr>
          <w:ilvl w:val="0"/>
          <w:numId w:val="16"/>
        </w:numPr>
        <w:spacing w:after="0" w:line="240" w:lineRule="auto"/>
        <w:rPr>
          <w:sz w:val="24"/>
          <w:szCs w:val="24"/>
        </w:rPr>
      </w:pPr>
      <w:r w:rsidRPr="007E736C">
        <w:rPr>
          <w:sz w:val="24"/>
          <w:szCs w:val="24"/>
        </w:rPr>
        <w:t>Aged care support</w:t>
      </w:r>
    </w:p>
    <w:p w14:paraId="571B0F88" w14:textId="77777777" w:rsidR="007A48A2" w:rsidRPr="007E736C" w:rsidRDefault="007A48A2" w:rsidP="00F855E6">
      <w:pPr>
        <w:numPr>
          <w:ilvl w:val="0"/>
          <w:numId w:val="16"/>
        </w:numPr>
        <w:spacing w:after="0" w:line="240" w:lineRule="auto"/>
        <w:rPr>
          <w:sz w:val="24"/>
          <w:szCs w:val="24"/>
        </w:rPr>
      </w:pPr>
      <w:r w:rsidRPr="007E736C">
        <w:rPr>
          <w:sz w:val="24"/>
          <w:szCs w:val="24"/>
        </w:rPr>
        <w:t>Counselling services</w:t>
      </w:r>
    </w:p>
    <w:p w14:paraId="442FBF8E" w14:textId="77777777" w:rsidR="007A48A2" w:rsidRPr="007E736C" w:rsidRDefault="007A48A2" w:rsidP="00F855E6">
      <w:pPr>
        <w:numPr>
          <w:ilvl w:val="0"/>
          <w:numId w:val="16"/>
        </w:numPr>
        <w:spacing w:after="0" w:line="240" w:lineRule="auto"/>
        <w:rPr>
          <w:sz w:val="24"/>
          <w:szCs w:val="24"/>
        </w:rPr>
      </w:pPr>
      <w:r w:rsidRPr="007E736C">
        <w:rPr>
          <w:sz w:val="24"/>
          <w:szCs w:val="24"/>
        </w:rPr>
        <w:t>Disability support services</w:t>
      </w:r>
    </w:p>
    <w:p w14:paraId="76D47AAE" w14:textId="77777777" w:rsidR="007A48A2" w:rsidRPr="007E736C" w:rsidRDefault="00EE05E8" w:rsidP="00F855E6">
      <w:pPr>
        <w:numPr>
          <w:ilvl w:val="0"/>
          <w:numId w:val="16"/>
        </w:numPr>
        <w:spacing w:after="0" w:line="240" w:lineRule="auto"/>
        <w:rPr>
          <w:sz w:val="24"/>
          <w:szCs w:val="24"/>
        </w:rPr>
      </w:pPr>
      <w:r w:rsidRPr="007E736C">
        <w:rPr>
          <w:sz w:val="24"/>
          <w:szCs w:val="24"/>
        </w:rPr>
        <w:t xml:space="preserve">Domestic and family violence support services </w:t>
      </w:r>
    </w:p>
    <w:p w14:paraId="50736C15" w14:textId="77777777" w:rsidR="007A48A2" w:rsidRPr="007E736C" w:rsidRDefault="007A48A2" w:rsidP="00F855E6">
      <w:pPr>
        <w:numPr>
          <w:ilvl w:val="0"/>
          <w:numId w:val="16"/>
        </w:numPr>
        <w:spacing w:after="0" w:line="240" w:lineRule="auto"/>
        <w:rPr>
          <w:sz w:val="24"/>
          <w:szCs w:val="24"/>
        </w:rPr>
      </w:pPr>
      <w:r w:rsidRPr="007E736C">
        <w:rPr>
          <w:sz w:val="24"/>
          <w:szCs w:val="24"/>
        </w:rPr>
        <w:t>Financial counselling</w:t>
      </w:r>
    </w:p>
    <w:p w14:paraId="770639AB" w14:textId="77777777" w:rsidR="007A48A2" w:rsidRPr="007E736C" w:rsidRDefault="007A48A2" w:rsidP="00F855E6">
      <w:pPr>
        <w:numPr>
          <w:ilvl w:val="0"/>
          <w:numId w:val="16"/>
        </w:numPr>
        <w:spacing w:after="0" w:line="240" w:lineRule="auto"/>
        <w:rPr>
          <w:sz w:val="24"/>
          <w:szCs w:val="24"/>
        </w:rPr>
      </w:pPr>
      <w:r w:rsidRPr="007E736C">
        <w:rPr>
          <w:sz w:val="24"/>
          <w:szCs w:val="24"/>
        </w:rPr>
        <w:t>Legal services</w:t>
      </w:r>
    </w:p>
    <w:p w14:paraId="44DF3F5F" w14:textId="77777777" w:rsidR="007A48A2" w:rsidRPr="007E736C" w:rsidRDefault="007A48A2" w:rsidP="00F855E6">
      <w:pPr>
        <w:numPr>
          <w:ilvl w:val="0"/>
          <w:numId w:val="16"/>
        </w:numPr>
        <w:spacing w:after="0" w:line="240" w:lineRule="auto"/>
        <w:rPr>
          <w:sz w:val="24"/>
          <w:szCs w:val="24"/>
        </w:rPr>
      </w:pPr>
      <w:r w:rsidRPr="007E736C">
        <w:rPr>
          <w:sz w:val="24"/>
          <w:szCs w:val="24"/>
        </w:rPr>
        <w:t>Mental health services</w:t>
      </w:r>
    </w:p>
    <w:p w14:paraId="438EE8DE" w14:textId="77777777" w:rsidR="007A48A2" w:rsidRPr="007E736C" w:rsidRDefault="007A48A2" w:rsidP="00F855E6">
      <w:pPr>
        <w:numPr>
          <w:ilvl w:val="0"/>
          <w:numId w:val="16"/>
        </w:numPr>
        <w:spacing w:after="0" w:line="240" w:lineRule="auto"/>
        <w:rPr>
          <w:sz w:val="24"/>
          <w:szCs w:val="24"/>
        </w:rPr>
      </w:pPr>
      <w:r w:rsidRPr="007E736C">
        <w:rPr>
          <w:sz w:val="24"/>
          <w:szCs w:val="24"/>
        </w:rPr>
        <w:t>Health/medical services</w:t>
      </w:r>
    </w:p>
    <w:p w14:paraId="5C885FD1" w14:textId="77777777" w:rsidR="00EE05E8" w:rsidRPr="007E736C" w:rsidRDefault="007A48A2" w:rsidP="00EE05E8">
      <w:pPr>
        <w:numPr>
          <w:ilvl w:val="0"/>
          <w:numId w:val="16"/>
        </w:numPr>
        <w:spacing w:after="0" w:line="240" w:lineRule="auto"/>
        <w:rPr>
          <w:sz w:val="24"/>
          <w:szCs w:val="24"/>
        </w:rPr>
      </w:pPr>
      <w:r w:rsidRPr="007E736C">
        <w:rPr>
          <w:sz w:val="24"/>
          <w:szCs w:val="24"/>
        </w:rPr>
        <w:t>Drug/alcohol support</w:t>
      </w:r>
    </w:p>
    <w:p w14:paraId="76D0C697" w14:textId="77777777" w:rsidR="007E736C" w:rsidRDefault="005039F7" w:rsidP="00BE4989">
      <w:pPr>
        <w:numPr>
          <w:ilvl w:val="0"/>
          <w:numId w:val="16"/>
        </w:numPr>
        <w:spacing w:after="0" w:line="240" w:lineRule="auto"/>
        <w:rPr>
          <w:sz w:val="24"/>
          <w:szCs w:val="24"/>
        </w:rPr>
      </w:pPr>
      <w:r w:rsidRPr="007E736C">
        <w:rPr>
          <w:sz w:val="24"/>
          <w:szCs w:val="24"/>
        </w:rPr>
        <w:t>Domestic assistance</w:t>
      </w:r>
    </w:p>
    <w:p w14:paraId="425F7DC0" w14:textId="77777777" w:rsidR="0058761F" w:rsidRPr="0058761F" w:rsidRDefault="0058761F" w:rsidP="0058761F">
      <w:pPr>
        <w:spacing w:after="0" w:line="240" w:lineRule="auto"/>
        <w:ind w:left="1440"/>
        <w:rPr>
          <w:sz w:val="24"/>
          <w:szCs w:val="24"/>
        </w:rPr>
      </w:pPr>
    </w:p>
    <w:p w14:paraId="646801FE" w14:textId="77777777" w:rsidR="00BE4989" w:rsidRPr="00EA0D84" w:rsidRDefault="00BE4989" w:rsidP="00BE4989">
      <w:r>
        <w:rPr>
          <w:b/>
          <w:color w:val="0070C0"/>
          <w:sz w:val="28"/>
        </w:rPr>
        <w:t>What does this latest report show?</w:t>
      </w:r>
    </w:p>
    <w:p w14:paraId="0AE3CA46" w14:textId="7E631347" w:rsidR="00025C53" w:rsidRPr="007E74CE" w:rsidRDefault="00A91138" w:rsidP="00E36445">
      <w:pPr>
        <w:numPr>
          <w:ilvl w:val="0"/>
          <w:numId w:val="26"/>
        </w:numPr>
        <w:shd w:val="clear" w:color="auto" w:fill="FFFFFF" w:themeFill="background1"/>
        <w:spacing w:after="120" w:line="240" w:lineRule="auto"/>
        <w:rPr>
          <w:sz w:val="24"/>
          <w:szCs w:val="24"/>
        </w:rPr>
      </w:pPr>
      <w:proofErr w:type="spellStart"/>
      <w:r w:rsidRPr="007E74CE">
        <w:rPr>
          <w:sz w:val="24"/>
          <w:szCs w:val="24"/>
          <w:u w:val="single"/>
        </w:rPr>
        <w:t>OneLink</w:t>
      </w:r>
      <w:proofErr w:type="spellEnd"/>
      <w:r w:rsidRPr="007E74CE">
        <w:rPr>
          <w:sz w:val="24"/>
          <w:szCs w:val="24"/>
          <w:u w:val="single"/>
        </w:rPr>
        <w:t xml:space="preserve"> supported a </w:t>
      </w:r>
      <w:r w:rsidR="007E74CE" w:rsidRPr="007E74CE">
        <w:rPr>
          <w:sz w:val="24"/>
          <w:szCs w:val="24"/>
          <w:u w:val="single"/>
        </w:rPr>
        <w:t xml:space="preserve">similar </w:t>
      </w:r>
      <w:r w:rsidRPr="007E74CE">
        <w:rPr>
          <w:sz w:val="24"/>
          <w:szCs w:val="24"/>
          <w:u w:val="single"/>
        </w:rPr>
        <w:t>number of clients per month</w:t>
      </w:r>
      <w:r w:rsidR="00F807B1" w:rsidRPr="007E74CE">
        <w:rPr>
          <w:sz w:val="24"/>
          <w:szCs w:val="24"/>
          <w:u w:val="single"/>
        </w:rPr>
        <w:t xml:space="preserve"> (62</w:t>
      </w:r>
      <w:r w:rsidR="007E74CE" w:rsidRPr="007E74CE">
        <w:rPr>
          <w:sz w:val="24"/>
          <w:szCs w:val="24"/>
          <w:u w:val="single"/>
        </w:rPr>
        <w:t>3</w:t>
      </w:r>
      <w:r w:rsidR="00F807B1" w:rsidRPr="007E74CE">
        <w:rPr>
          <w:sz w:val="24"/>
          <w:szCs w:val="24"/>
          <w:u w:val="single"/>
        </w:rPr>
        <w:t>)</w:t>
      </w:r>
      <w:r w:rsidRPr="007E74CE">
        <w:rPr>
          <w:sz w:val="24"/>
          <w:szCs w:val="24"/>
          <w:u w:val="single"/>
        </w:rPr>
        <w:t xml:space="preserve"> </w:t>
      </w:r>
      <w:r w:rsidR="00F807B1" w:rsidRPr="007E74CE">
        <w:rPr>
          <w:sz w:val="24"/>
          <w:szCs w:val="24"/>
          <w:u w:val="single"/>
        </w:rPr>
        <w:t xml:space="preserve">in </w:t>
      </w:r>
      <w:r w:rsidRPr="007E74CE">
        <w:rPr>
          <w:sz w:val="24"/>
          <w:szCs w:val="24"/>
          <w:u w:val="single"/>
        </w:rPr>
        <w:t>this quarter compared to the previous quarter</w:t>
      </w:r>
      <w:r w:rsidR="007E74CE" w:rsidRPr="007E74CE">
        <w:rPr>
          <w:sz w:val="24"/>
          <w:szCs w:val="24"/>
          <w:u w:val="single"/>
        </w:rPr>
        <w:t xml:space="preserve"> (626)</w:t>
      </w:r>
      <w:r w:rsidR="003D713B">
        <w:rPr>
          <w:sz w:val="24"/>
          <w:szCs w:val="24"/>
        </w:rPr>
        <w:t>.</w:t>
      </w:r>
    </w:p>
    <w:p w14:paraId="7EDFF182" w14:textId="6EABC3E6" w:rsidR="00A91138" w:rsidRPr="007E74CE" w:rsidRDefault="007E74CE" w:rsidP="00E36445">
      <w:pPr>
        <w:numPr>
          <w:ilvl w:val="0"/>
          <w:numId w:val="26"/>
        </w:numPr>
        <w:shd w:val="clear" w:color="auto" w:fill="FFFFFF" w:themeFill="background1"/>
        <w:spacing w:after="120" w:line="240" w:lineRule="auto"/>
        <w:rPr>
          <w:sz w:val="24"/>
          <w:szCs w:val="24"/>
        </w:rPr>
      </w:pPr>
      <w:r w:rsidRPr="007E74CE">
        <w:rPr>
          <w:sz w:val="24"/>
          <w:szCs w:val="24"/>
          <w:u w:val="single"/>
        </w:rPr>
        <w:t xml:space="preserve">Lower </w:t>
      </w:r>
      <w:r w:rsidR="00A91138" w:rsidRPr="007E74CE">
        <w:rPr>
          <w:sz w:val="24"/>
          <w:szCs w:val="24"/>
          <w:u w:val="single"/>
        </w:rPr>
        <w:t>number of new clients</w:t>
      </w:r>
      <w:r w:rsidRPr="007E74CE">
        <w:rPr>
          <w:sz w:val="24"/>
          <w:szCs w:val="24"/>
        </w:rPr>
        <w:t xml:space="preserve"> (on average 130</w:t>
      </w:r>
      <w:r w:rsidR="00A91138" w:rsidRPr="007E74CE">
        <w:rPr>
          <w:sz w:val="24"/>
          <w:szCs w:val="24"/>
        </w:rPr>
        <w:t xml:space="preserve"> new client per month)</w:t>
      </w:r>
      <w:r w:rsidRPr="007E74CE">
        <w:rPr>
          <w:sz w:val="24"/>
          <w:szCs w:val="24"/>
        </w:rPr>
        <w:t>, lower</w:t>
      </w:r>
      <w:r w:rsidR="00A91138" w:rsidRPr="007E74CE">
        <w:rPr>
          <w:sz w:val="24"/>
          <w:szCs w:val="24"/>
        </w:rPr>
        <w:t xml:space="preserve"> than the </w:t>
      </w:r>
      <w:r w:rsidRPr="007E74CE">
        <w:rPr>
          <w:sz w:val="24"/>
          <w:szCs w:val="24"/>
        </w:rPr>
        <w:t>number in previous quarter (158 during July – September</w:t>
      </w:r>
      <w:r w:rsidR="00A91138" w:rsidRPr="007E74CE">
        <w:rPr>
          <w:sz w:val="24"/>
          <w:szCs w:val="24"/>
        </w:rPr>
        <w:t xml:space="preserve"> 2019)</w:t>
      </w:r>
      <w:r w:rsidRPr="007E74CE">
        <w:rPr>
          <w:sz w:val="24"/>
          <w:szCs w:val="24"/>
        </w:rPr>
        <w:t>, but similar to the</w:t>
      </w:r>
      <w:r w:rsidR="003D713B">
        <w:rPr>
          <w:sz w:val="24"/>
          <w:szCs w:val="24"/>
        </w:rPr>
        <w:t xml:space="preserve"> 131 in </w:t>
      </w:r>
      <w:r w:rsidR="003D713B" w:rsidRPr="007E74CE">
        <w:rPr>
          <w:sz w:val="24"/>
          <w:szCs w:val="24"/>
        </w:rPr>
        <w:t>corresponding</w:t>
      </w:r>
      <w:r w:rsidR="003D713B">
        <w:rPr>
          <w:sz w:val="24"/>
          <w:szCs w:val="24"/>
        </w:rPr>
        <w:t xml:space="preserve"> quarter in 2018</w:t>
      </w:r>
      <w:r w:rsidR="00A91138" w:rsidRPr="007E74CE">
        <w:rPr>
          <w:sz w:val="24"/>
          <w:szCs w:val="24"/>
        </w:rPr>
        <w:t>.  New clients represented around</w:t>
      </w:r>
      <w:r w:rsidRPr="007E74CE">
        <w:rPr>
          <w:sz w:val="24"/>
          <w:szCs w:val="24"/>
        </w:rPr>
        <w:t xml:space="preserve"> 21</w:t>
      </w:r>
      <w:r w:rsidR="00A91138" w:rsidRPr="007E74CE">
        <w:rPr>
          <w:sz w:val="24"/>
          <w:szCs w:val="24"/>
        </w:rPr>
        <w:t xml:space="preserve">% of all clients each month. </w:t>
      </w:r>
    </w:p>
    <w:p w14:paraId="5A59CB2F" w14:textId="34812148" w:rsidR="00025C53" w:rsidRPr="007E74CE" w:rsidRDefault="007E74CE" w:rsidP="00E36445">
      <w:pPr>
        <w:numPr>
          <w:ilvl w:val="0"/>
          <w:numId w:val="26"/>
        </w:numPr>
        <w:shd w:val="clear" w:color="auto" w:fill="FFFFFF" w:themeFill="background1"/>
        <w:spacing w:after="120" w:line="240" w:lineRule="auto"/>
        <w:rPr>
          <w:sz w:val="24"/>
          <w:szCs w:val="24"/>
        </w:rPr>
      </w:pPr>
      <w:r w:rsidRPr="007E74CE">
        <w:rPr>
          <w:sz w:val="24"/>
          <w:szCs w:val="24"/>
          <w:u w:val="single"/>
        </w:rPr>
        <w:t xml:space="preserve">Higher </w:t>
      </w:r>
      <w:r w:rsidR="00025C53" w:rsidRPr="007E74CE">
        <w:rPr>
          <w:sz w:val="24"/>
          <w:szCs w:val="24"/>
          <w:u w:val="single"/>
        </w:rPr>
        <w:t>number of occasions of one-off assistance</w:t>
      </w:r>
      <w:r w:rsidRPr="007E74CE">
        <w:rPr>
          <w:sz w:val="24"/>
          <w:szCs w:val="24"/>
        </w:rPr>
        <w:t xml:space="preserve"> (on average </w:t>
      </w:r>
      <w:r w:rsidRPr="00AA785D">
        <w:rPr>
          <w:sz w:val="24"/>
          <w:szCs w:val="24"/>
        </w:rPr>
        <w:t>263</w:t>
      </w:r>
      <w:r w:rsidR="00025C53" w:rsidRPr="007E74CE">
        <w:rPr>
          <w:sz w:val="24"/>
          <w:szCs w:val="24"/>
        </w:rPr>
        <w:t xml:space="preserve"> occasions of one-off assistance per month </w:t>
      </w:r>
      <w:r>
        <w:rPr>
          <w:sz w:val="24"/>
          <w:szCs w:val="24"/>
        </w:rPr>
        <w:t>in this quarter compared with 185</w:t>
      </w:r>
      <w:r w:rsidR="003D713B">
        <w:rPr>
          <w:sz w:val="24"/>
          <w:szCs w:val="24"/>
        </w:rPr>
        <w:t xml:space="preserve"> in the previous quarter), but consistent with the 255 in the corresponding quarter in 2018. </w:t>
      </w:r>
    </w:p>
    <w:p w14:paraId="7040F4F2" w14:textId="6210E5A8" w:rsidR="00A91138" w:rsidRPr="007E74CE" w:rsidRDefault="00A91138" w:rsidP="00E36445">
      <w:pPr>
        <w:numPr>
          <w:ilvl w:val="0"/>
          <w:numId w:val="26"/>
        </w:numPr>
        <w:shd w:val="clear" w:color="auto" w:fill="FFFFFF" w:themeFill="background1"/>
        <w:spacing w:after="120" w:line="240" w:lineRule="auto"/>
        <w:rPr>
          <w:sz w:val="24"/>
          <w:szCs w:val="24"/>
        </w:rPr>
      </w:pPr>
      <w:r w:rsidRPr="007E74CE">
        <w:rPr>
          <w:sz w:val="24"/>
          <w:szCs w:val="24"/>
          <w:u w:val="single"/>
        </w:rPr>
        <w:t xml:space="preserve">Clients waited </w:t>
      </w:r>
      <w:r w:rsidR="007E74CE" w:rsidRPr="007E74CE">
        <w:rPr>
          <w:sz w:val="24"/>
          <w:szCs w:val="24"/>
          <w:u w:val="single"/>
        </w:rPr>
        <w:t xml:space="preserve">longer </w:t>
      </w:r>
      <w:r w:rsidRPr="007E74CE">
        <w:rPr>
          <w:sz w:val="24"/>
          <w:szCs w:val="24"/>
          <w:u w:val="single"/>
        </w:rPr>
        <w:t>for accommodation</w:t>
      </w:r>
      <w:r w:rsidR="007E74CE" w:rsidRPr="007E74CE">
        <w:rPr>
          <w:sz w:val="24"/>
          <w:szCs w:val="24"/>
        </w:rPr>
        <w:t xml:space="preserve"> (32.6</w:t>
      </w:r>
      <w:r w:rsidRPr="007E74CE">
        <w:rPr>
          <w:sz w:val="24"/>
          <w:szCs w:val="24"/>
        </w:rPr>
        <w:t xml:space="preserve"> days in t</w:t>
      </w:r>
      <w:r w:rsidR="007E74CE" w:rsidRPr="007E74CE">
        <w:rPr>
          <w:sz w:val="24"/>
          <w:szCs w:val="24"/>
        </w:rPr>
        <w:t>his quarter compared with 29.6</w:t>
      </w:r>
      <w:r w:rsidRPr="007E74CE">
        <w:rPr>
          <w:sz w:val="24"/>
          <w:szCs w:val="24"/>
        </w:rPr>
        <w:t xml:space="preserve"> days in previous quarter) but </w:t>
      </w:r>
      <w:r w:rsidR="007E74CE" w:rsidRPr="007E74CE">
        <w:rPr>
          <w:sz w:val="24"/>
          <w:szCs w:val="24"/>
          <w:u w:val="single"/>
        </w:rPr>
        <w:t>shorter</w:t>
      </w:r>
      <w:r w:rsidRPr="007E74CE">
        <w:rPr>
          <w:sz w:val="24"/>
          <w:szCs w:val="24"/>
          <w:u w:val="single"/>
        </w:rPr>
        <w:t xml:space="preserve"> for support services</w:t>
      </w:r>
      <w:r w:rsidR="007E74CE" w:rsidRPr="007E74CE">
        <w:rPr>
          <w:sz w:val="24"/>
          <w:szCs w:val="24"/>
        </w:rPr>
        <w:t xml:space="preserve"> (28.1</w:t>
      </w:r>
      <w:r w:rsidRPr="007E74CE">
        <w:rPr>
          <w:sz w:val="24"/>
          <w:szCs w:val="24"/>
        </w:rPr>
        <w:t xml:space="preserve"> days </w:t>
      </w:r>
      <w:r w:rsidR="007E74CE" w:rsidRPr="007E74CE">
        <w:rPr>
          <w:sz w:val="24"/>
          <w:szCs w:val="24"/>
        </w:rPr>
        <w:t>in this quarter compared with 29.5</w:t>
      </w:r>
      <w:r w:rsidRPr="007E74CE">
        <w:rPr>
          <w:sz w:val="24"/>
          <w:szCs w:val="24"/>
        </w:rPr>
        <w:t xml:space="preserve"> days in previous quarter). </w:t>
      </w:r>
    </w:p>
    <w:p w14:paraId="6B8321A6" w14:textId="6FC4FE54" w:rsidR="00025C53" w:rsidRPr="0093792F" w:rsidRDefault="0093792F" w:rsidP="00E36445">
      <w:pPr>
        <w:numPr>
          <w:ilvl w:val="0"/>
          <w:numId w:val="26"/>
        </w:numPr>
        <w:shd w:val="clear" w:color="auto" w:fill="FFFFFF" w:themeFill="background1"/>
        <w:spacing w:after="120" w:line="240" w:lineRule="auto"/>
        <w:rPr>
          <w:sz w:val="24"/>
          <w:szCs w:val="24"/>
        </w:rPr>
      </w:pPr>
      <w:r w:rsidRPr="0093792F">
        <w:rPr>
          <w:sz w:val="24"/>
          <w:szCs w:val="24"/>
          <w:u w:val="single"/>
        </w:rPr>
        <w:t xml:space="preserve">Lower </w:t>
      </w:r>
      <w:r w:rsidR="00A91138" w:rsidRPr="0093792F">
        <w:rPr>
          <w:sz w:val="24"/>
          <w:szCs w:val="24"/>
          <w:u w:val="single"/>
        </w:rPr>
        <w:t>number of clients</w:t>
      </w:r>
      <w:r w:rsidRPr="0093792F">
        <w:rPr>
          <w:sz w:val="24"/>
          <w:szCs w:val="24"/>
          <w:u w:val="single"/>
        </w:rPr>
        <w:t xml:space="preserve"> placed into accommodation, but higher number of clients provided with</w:t>
      </w:r>
      <w:r w:rsidR="00025C53" w:rsidRPr="0093792F">
        <w:rPr>
          <w:sz w:val="24"/>
          <w:szCs w:val="24"/>
          <w:u w:val="single"/>
        </w:rPr>
        <w:t xml:space="preserve"> support services</w:t>
      </w:r>
      <w:r w:rsidR="00A91138" w:rsidRPr="0093792F">
        <w:rPr>
          <w:sz w:val="24"/>
          <w:szCs w:val="24"/>
        </w:rPr>
        <w:t xml:space="preserve"> in this quarter</w:t>
      </w:r>
      <w:r w:rsidRPr="0093792F">
        <w:rPr>
          <w:sz w:val="24"/>
          <w:szCs w:val="24"/>
        </w:rPr>
        <w:t>. 113</w:t>
      </w:r>
      <w:r w:rsidR="00025C53" w:rsidRPr="0093792F">
        <w:rPr>
          <w:sz w:val="24"/>
          <w:szCs w:val="24"/>
        </w:rPr>
        <w:t xml:space="preserve"> clients were</w:t>
      </w:r>
      <w:r w:rsidRPr="0093792F">
        <w:rPr>
          <w:sz w:val="24"/>
          <w:szCs w:val="24"/>
        </w:rPr>
        <w:t xml:space="preserve"> placed into accommodation and 23</w:t>
      </w:r>
      <w:r w:rsidR="00025C53" w:rsidRPr="0093792F">
        <w:rPr>
          <w:sz w:val="24"/>
          <w:szCs w:val="24"/>
        </w:rPr>
        <w:t>9 provided with support services in this quarter</w:t>
      </w:r>
      <w:r w:rsidRPr="0093792F">
        <w:rPr>
          <w:sz w:val="24"/>
          <w:szCs w:val="24"/>
        </w:rPr>
        <w:t xml:space="preserve"> compared with 132 and 197</w:t>
      </w:r>
      <w:r w:rsidR="00A91138" w:rsidRPr="0093792F">
        <w:rPr>
          <w:sz w:val="24"/>
          <w:szCs w:val="24"/>
        </w:rPr>
        <w:t xml:space="preserve"> respectively in the previous quarter.</w:t>
      </w:r>
    </w:p>
    <w:p w14:paraId="19A0ECDB" w14:textId="1C3E2A15" w:rsidR="00A91138" w:rsidRPr="0093792F" w:rsidRDefault="0093792F" w:rsidP="00E36445">
      <w:pPr>
        <w:numPr>
          <w:ilvl w:val="0"/>
          <w:numId w:val="26"/>
        </w:numPr>
        <w:shd w:val="clear" w:color="auto" w:fill="FFFFFF" w:themeFill="background1"/>
        <w:spacing w:after="120" w:line="240" w:lineRule="auto"/>
        <w:rPr>
          <w:sz w:val="24"/>
          <w:szCs w:val="24"/>
        </w:rPr>
      </w:pPr>
      <w:r w:rsidRPr="0093792F">
        <w:rPr>
          <w:sz w:val="24"/>
          <w:szCs w:val="24"/>
          <w:u w:val="single"/>
        </w:rPr>
        <w:t xml:space="preserve">Lower </w:t>
      </w:r>
      <w:r w:rsidR="00A91138" w:rsidRPr="0093792F">
        <w:rPr>
          <w:sz w:val="24"/>
          <w:szCs w:val="24"/>
          <w:u w:val="single"/>
        </w:rPr>
        <w:t>number of clients on the waiting list</w:t>
      </w:r>
      <w:r w:rsidR="00A91138" w:rsidRPr="0093792F">
        <w:rPr>
          <w:sz w:val="24"/>
          <w:szCs w:val="24"/>
        </w:rPr>
        <w:t xml:space="preserve"> at the </w:t>
      </w:r>
      <w:r w:rsidRPr="0093792F">
        <w:rPr>
          <w:sz w:val="24"/>
          <w:szCs w:val="24"/>
        </w:rPr>
        <w:t>end of each month (on average 301</w:t>
      </w:r>
      <w:r w:rsidR="00A91138" w:rsidRPr="0093792F">
        <w:rPr>
          <w:sz w:val="24"/>
          <w:szCs w:val="24"/>
        </w:rPr>
        <w:t xml:space="preserve"> clients in thi</w:t>
      </w:r>
      <w:r w:rsidRPr="0093792F">
        <w:rPr>
          <w:sz w:val="24"/>
          <w:szCs w:val="24"/>
        </w:rPr>
        <w:t>s quarter). This is lower than 313</w:t>
      </w:r>
      <w:r w:rsidR="00A91138" w:rsidRPr="0093792F">
        <w:rPr>
          <w:sz w:val="24"/>
          <w:szCs w:val="24"/>
        </w:rPr>
        <w:t xml:space="preserve"> client</w:t>
      </w:r>
      <w:r w:rsidRPr="0093792F">
        <w:rPr>
          <w:sz w:val="24"/>
          <w:szCs w:val="24"/>
        </w:rPr>
        <w:t>s in the previous quarter (July-September 2019), but higher than 18</w:t>
      </w:r>
      <w:r>
        <w:rPr>
          <w:sz w:val="24"/>
          <w:szCs w:val="24"/>
        </w:rPr>
        <w:t xml:space="preserve">5 clients during the corresponding </w:t>
      </w:r>
      <w:r w:rsidR="00A91138" w:rsidRPr="0093792F">
        <w:rPr>
          <w:sz w:val="24"/>
          <w:szCs w:val="24"/>
        </w:rPr>
        <w:t xml:space="preserve">quarter in 2018.  </w:t>
      </w:r>
    </w:p>
    <w:p w14:paraId="5E3C098F" w14:textId="77777777" w:rsidR="0018193B" w:rsidRPr="0093792F" w:rsidRDefault="0018193B" w:rsidP="00E36445">
      <w:pPr>
        <w:numPr>
          <w:ilvl w:val="0"/>
          <w:numId w:val="26"/>
        </w:numPr>
        <w:spacing w:after="120" w:line="240" w:lineRule="auto"/>
        <w:rPr>
          <w:sz w:val="24"/>
          <w:szCs w:val="24"/>
        </w:rPr>
      </w:pPr>
      <w:r w:rsidRPr="0093792F">
        <w:rPr>
          <w:sz w:val="24"/>
          <w:szCs w:val="24"/>
        </w:rPr>
        <w:t xml:space="preserve">People experiencing family and domestic violence </w:t>
      </w:r>
      <w:r w:rsidR="005E450B" w:rsidRPr="0093792F">
        <w:rPr>
          <w:sz w:val="24"/>
          <w:szCs w:val="24"/>
        </w:rPr>
        <w:t>remain the single largest group</w:t>
      </w:r>
      <w:r w:rsidR="00327049" w:rsidRPr="0093792F">
        <w:rPr>
          <w:sz w:val="24"/>
          <w:szCs w:val="24"/>
        </w:rPr>
        <w:t xml:space="preserve"> seeking support</w:t>
      </w:r>
      <w:r w:rsidR="005E450B" w:rsidRPr="0093792F">
        <w:rPr>
          <w:sz w:val="24"/>
          <w:szCs w:val="24"/>
        </w:rPr>
        <w:t>.</w:t>
      </w:r>
    </w:p>
    <w:p w14:paraId="4047AC42" w14:textId="5DD7BB05" w:rsidR="007A7EB2" w:rsidRPr="0093792F" w:rsidRDefault="0018193B" w:rsidP="00E36445">
      <w:pPr>
        <w:numPr>
          <w:ilvl w:val="0"/>
          <w:numId w:val="26"/>
        </w:numPr>
        <w:spacing w:after="120" w:line="240" w:lineRule="auto"/>
        <w:rPr>
          <w:sz w:val="24"/>
          <w:szCs w:val="24"/>
        </w:rPr>
      </w:pPr>
      <w:r w:rsidRPr="0093792F">
        <w:rPr>
          <w:sz w:val="24"/>
          <w:szCs w:val="24"/>
        </w:rPr>
        <w:t xml:space="preserve">The majority of </w:t>
      </w:r>
      <w:r w:rsidR="00CD032C" w:rsidRPr="0093792F">
        <w:rPr>
          <w:sz w:val="24"/>
          <w:szCs w:val="24"/>
        </w:rPr>
        <w:t>non-accommodation placements (</w:t>
      </w:r>
      <w:r w:rsidR="0093792F" w:rsidRPr="0093792F">
        <w:rPr>
          <w:sz w:val="24"/>
          <w:szCs w:val="24"/>
        </w:rPr>
        <w:t>55.0</w:t>
      </w:r>
      <w:r w:rsidRPr="0093792F">
        <w:rPr>
          <w:sz w:val="24"/>
          <w:szCs w:val="24"/>
        </w:rPr>
        <w:t xml:space="preserve">%) were for those clients seeking housing support (i.e. support to sustain </w:t>
      </w:r>
      <w:r w:rsidR="008B462F" w:rsidRPr="0093792F">
        <w:rPr>
          <w:sz w:val="24"/>
          <w:szCs w:val="24"/>
        </w:rPr>
        <w:t xml:space="preserve">their </w:t>
      </w:r>
      <w:r w:rsidRPr="0093792F">
        <w:rPr>
          <w:sz w:val="24"/>
          <w:szCs w:val="24"/>
        </w:rPr>
        <w:t>tenancy, access to independent housing)</w:t>
      </w:r>
      <w:r w:rsidR="00327049" w:rsidRPr="0093792F">
        <w:rPr>
          <w:sz w:val="24"/>
          <w:szCs w:val="24"/>
        </w:rPr>
        <w:t>;</w:t>
      </w:r>
      <w:r w:rsidR="00AA1AEA" w:rsidRPr="0093792F">
        <w:rPr>
          <w:sz w:val="24"/>
          <w:szCs w:val="24"/>
        </w:rPr>
        <w:t xml:space="preserve"> </w:t>
      </w:r>
      <w:r w:rsidR="0093792F" w:rsidRPr="0093792F">
        <w:rPr>
          <w:sz w:val="24"/>
          <w:szCs w:val="24"/>
        </w:rPr>
        <w:t xml:space="preserve">slightly lower </w:t>
      </w:r>
      <w:r w:rsidR="00EC3DA6" w:rsidRPr="0093792F">
        <w:rPr>
          <w:sz w:val="24"/>
          <w:szCs w:val="24"/>
        </w:rPr>
        <w:t xml:space="preserve">than the proportion in </w:t>
      </w:r>
      <w:r w:rsidRPr="0093792F">
        <w:rPr>
          <w:sz w:val="24"/>
          <w:szCs w:val="24"/>
        </w:rPr>
        <w:t>the last quarter (</w:t>
      </w:r>
      <w:r w:rsidR="0093792F" w:rsidRPr="0093792F">
        <w:rPr>
          <w:sz w:val="24"/>
          <w:szCs w:val="24"/>
        </w:rPr>
        <w:t>56.3</w:t>
      </w:r>
      <w:r w:rsidRPr="0093792F">
        <w:rPr>
          <w:sz w:val="24"/>
          <w:szCs w:val="24"/>
        </w:rPr>
        <w:t>%)</w:t>
      </w:r>
      <w:r w:rsidR="00327049" w:rsidRPr="0093792F">
        <w:rPr>
          <w:sz w:val="24"/>
          <w:szCs w:val="24"/>
        </w:rPr>
        <w:t>.</w:t>
      </w:r>
    </w:p>
    <w:p w14:paraId="7A1D6924" w14:textId="416B757C" w:rsidR="00231599" w:rsidRPr="00D66715" w:rsidRDefault="00755716" w:rsidP="00E36445">
      <w:pPr>
        <w:numPr>
          <w:ilvl w:val="0"/>
          <w:numId w:val="26"/>
        </w:numPr>
        <w:spacing w:after="120" w:line="240" w:lineRule="auto"/>
        <w:rPr>
          <w:rFonts w:asciiTheme="minorHAnsi" w:hAnsiTheme="minorHAnsi"/>
          <w:sz w:val="24"/>
          <w:szCs w:val="24"/>
        </w:rPr>
      </w:pPr>
      <w:r>
        <w:rPr>
          <w:rFonts w:asciiTheme="minorHAnsi" w:hAnsiTheme="minorHAnsi"/>
          <w:sz w:val="24"/>
          <w:szCs w:val="24"/>
          <w:u w:val="single"/>
        </w:rPr>
        <w:t>Weekend service</w:t>
      </w:r>
      <w:r w:rsidR="00D66715" w:rsidRPr="00D66715">
        <w:rPr>
          <w:rFonts w:asciiTheme="minorHAnsi" w:hAnsiTheme="minorHAnsi"/>
          <w:sz w:val="24"/>
          <w:szCs w:val="24"/>
        </w:rPr>
        <w:t>: t</w:t>
      </w:r>
      <w:r w:rsidR="00231599" w:rsidRPr="00D66715">
        <w:rPr>
          <w:rFonts w:asciiTheme="minorHAnsi" w:hAnsiTheme="minorHAnsi"/>
          <w:sz w:val="24"/>
          <w:szCs w:val="24"/>
        </w:rPr>
        <w:t xml:space="preserve">he trial of weekend service </w:t>
      </w:r>
      <w:r w:rsidR="00E36445">
        <w:rPr>
          <w:rFonts w:asciiTheme="minorHAnsi" w:hAnsiTheme="minorHAnsi"/>
          <w:sz w:val="24"/>
          <w:szCs w:val="24"/>
        </w:rPr>
        <w:t>since April 2019 was</w:t>
      </w:r>
      <w:r w:rsidR="00231599" w:rsidRPr="00D66715">
        <w:rPr>
          <w:rFonts w:asciiTheme="minorHAnsi" w:hAnsiTheme="minorHAnsi"/>
          <w:sz w:val="24"/>
          <w:szCs w:val="24"/>
        </w:rPr>
        <w:t xml:space="preserve"> completed by the end of December 2019. A range of client engagement strategies were tested </w:t>
      </w:r>
      <w:r w:rsidR="00D66715" w:rsidRPr="00D66715">
        <w:rPr>
          <w:rFonts w:asciiTheme="minorHAnsi" w:hAnsiTheme="minorHAnsi"/>
          <w:sz w:val="24"/>
          <w:szCs w:val="24"/>
        </w:rPr>
        <w:t xml:space="preserve">during this trial </w:t>
      </w:r>
      <w:r w:rsidR="00231599" w:rsidRPr="00D66715">
        <w:rPr>
          <w:rFonts w:asciiTheme="minorHAnsi" w:hAnsiTheme="minorHAnsi"/>
          <w:sz w:val="24"/>
          <w:szCs w:val="24"/>
        </w:rPr>
        <w:t xml:space="preserve">including basing staff Southside at Woden Community Service (WCS), Corinna Street office. A central location was also established with the Red Cross Road House. This has been very successful and has offered another face to face engagement opportunity while allowing </w:t>
      </w:r>
      <w:proofErr w:type="spellStart"/>
      <w:r w:rsidR="00231599" w:rsidRPr="00D66715">
        <w:rPr>
          <w:rFonts w:asciiTheme="minorHAnsi" w:hAnsiTheme="minorHAnsi"/>
          <w:sz w:val="24"/>
          <w:szCs w:val="24"/>
        </w:rPr>
        <w:t>OneLink</w:t>
      </w:r>
      <w:proofErr w:type="spellEnd"/>
      <w:r w:rsidR="00231599" w:rsidRPr="00D66715">
        <w:rPr>
          <w:rFonts w:asciiTheme="minorHAnsi" w:hAnsiTheme="minorHAnsi"/>
          <w:sz w:val="24"/>
          <w:szCs w:val="24"/>
        </w:rPr>
        <w:t xml:space="preserve"> staff to build rapport and trust with people visiting the Red Cross Road House. As of 2 January 2020, </w:t>
      </w:r>
      <w:r w:rsidR="00D66715" w:rsidRPr="00D66715">
        <w:rPr>
          <w:rFonts w:asciiTheme="minorHAnsi" w:hAnsiTheme="minorHAnsi"/>
          <w:sz w:val="24"/>
          <w:szCs w:val="24"/>
        </w:rPr>
        <w:t xml:space="preserve">the </w:t>
      </w:r>
      <w:r w:rsidR="00231599" w:rsidRPr="00D66715">
        <w:rPr>
          <w:rFonts w:asciiTheme="minorHAnsi" w:hAnsiTheme="minorHAnsi"/>
          <w:sz w:val="24"/>
          <w:szCs w:val="24"/>
        </w:rPr>
        <w:t xml:space="preserve">weekend service delivery </w:t>
      </w:r>
      <w:r w:rsidR="00D66715" w:rsidRPr="00D66715">
        <w:rPr>
          <w:rFonts w:asciiTheme="minorHAnsi" w:hAnsiTheme="minorHAnsi"/>
          <w:sz w:val="24"/>
          <w:szCs w:val="24"/>
        </w:rPr>
        <w:t>has beco</w:t>
      </w:r>
      <w:r w:rsidR="00231599" w:rsidRPr="00D66715">
        <w:rPr>
          <w:rFonts w:asciiTheme="minorHAnsi" w:hAnsiTheme="minorHAnsi"/>
          <w:sz w:val="24"/>
          <w:szCs w:val="24"/>
        </w:rPr>
        <w:t xml:space="preserve">me an essential part of </w:t>
      </w:r>
      <w:proofErr w:type="spellStart"/>
      <w:r w:rsidR="00231599" w:rsidRPr="00D66715">
        <w:rPr>
          <w:rFonts w:asciiTheme="minorHAnsi" w:hAnsiTheme="minorHAnsi"/>
          <w:sz w:val="24"/>
          <w:szCs w:val="24"/>
        </w:rPr>
        <w:t>OneLink’s</w:t>
      </w:r>
      <w:proofErr w:type="spellEnd"/>
      <w:r w:rsidR="00231599" w:rsidRPr="00D66715">
        <w:rPr>
          <w:rFonts w:asciiTheme="minorHAnsi" w:hAnsiTheme="minorHAnsi"/>
          <w:sz w:val="24"/>
          <w:szCs w:val="24"/>
        </w:rPr>
        <w:t xml:space="preserve"> busines</w:t>
      </w:r>
      <w:r w:rsidR="00D66715">
        <w:rPr>
          <w:rFonts w:asciiTheme="minorHAnsi" w:hAnsiTheme="minorHAnsi"/>
          <w:sz w:val="24"/>
          <w:szCs w:val="24"/>
        </w:rPr>
        <w:t xml:space="preserve">s model. </w:t>
      </w:r>
      <w:r w:rsidR="00D66715" w:rsidRPr="00D66715">
        <w:rPr>
          <w:rFonts w:asciiTheme="minorHAnsi" w:hAnsiTheme="minorHAnsi"/>
          <w:sz w:val="24"/>
          <w:szCs w:val="24"/>
        </w:rPr>
        <w:t xml:space="preserve">The timeframe is as bellows: </w:t>
      </w:r>
    </w:p>
    <w:p w14:paraId="1F9EDF8F" w14:textId="756360ED" w:rsidR="00D66715" w:rsidRDefault="00D66715" w:rsidP="00D66715">
      <w:pPr>
        <w:pStyle w:val="ListParagraph"/>
        <w:numPr>
          <w:ilvl w:val="0"/>
          <w:numId w:val="24"/>
        </w:numPr>
        <w:spacing w:after="160" w:line="259" w:lineRule="auto"/>
        <w:contextualSpacing/>
        <w:rPr>
          <w:rFonts w:asciiTheme="minorHAnsi" w:hAnsiTheme="minorHAnsi"/>
          <w:sz w:val="24"/>
          <w:szCs w:val="24"/>
        </w:rPr>
      </w:pPr>
      <w:r w:rsidRPr="00D66715">
        <w:rPr>
          <w:rFonts w:asciiTheme="minorHAnsi" w:hAnsiTheme="minorHAnsi"/>
          <w:sz w:val="24"/>
          <w:szCs w:val="24"/>
        </w:rPr>
        <w:t>Saturday:</w:t>
      </w:r>
      <w:r w:rsidRPr="00D66715">
        <w:rPr>
          <w:rFonts w:asciiTheme="minorHAnsi" w:hAnsiTheme="minorHAnsi"/>
          <w:sz w:val="24"/>
          <w:szCs w:val="24"/>
        </w:rPr>
        <w:tab/>
        <w:t>12:30 to 5:00 pm</w:t>
      </w:r>
      <w:r>
        <w:rPr>
          <w:rFonts w:asciiTheme="minorHAnsi" w:hAnsiTheme="minorHAnsi"/>
          <w:sz w:val="24"/>
          <w:szCs w:val="24"/>
        </w:rPr>
        <w:t xml:space="preserve"> </w:t>
      </w:r>
      <w:r w:rsidRPr="00D66715">
        <w:rPr>
          <w:rFonts w:asciiTheme="minorHAnsi" w:hAnsiTheme="minorHAnsi"/>
          <w:sz w:val="24"/>
          <w:szCs w:val="24"/>
        </w:rPr>
        <w:t>at W</w:t>
      </w:r>
      <w:r>
        <w:rPr>
          <w:rFonts w:asciiTheme="minorHAnsi" w:hAnsiTheme="minorHAnsi"/>
          <w:sz w:val="24"/>
          <w:szCs w:val="24"/>
        </w:rPr>
        <w:t xml:space="preserve">oden </w:t>
      </w:r>
      <w:r w:rsidRPr="00D66715">
        <w:rPr>
          <w:rFonts w:asciiTheme="minorHAnsi" w:hAnsiTheme="minorHAnsi"/>
          <w:sz w:val="24"/>
          <w:szCs w:val="24"/>
        </w:rPr>
        <w:t>C</w:t>
      </w:r>
      <w:r>
        <w:rPr>
          <w:rFonts w:asciiTheme="minorHAnsi" w:hAnsiTheme="minorHAnsi"/>
          <w:sz w:val="24"/>
          <w:szCs w:val="24"/>
        </w:rPr>
        <w:t xml:space="preserve">ommunity </w:t>
      </w:r>
      <w:r w:rsidRPr="00D66715">
        <w:rPr>
          <w:rFonts w:asciiTheme="minorHAnsi" w:hAnsiTheme="minorHAnsi"/>
          <w:sz w:val="24"/>
          <w:szCs w:val="24"/>
        </w:rPr>
        <w:t>S</w:t>
      </w:r>
      <w:r>
        <w:rPr>
          <w:rFonts w:asciiTheme="minorHAnsi" w:hAnsiTheme="minorHAnsi"/>
          <w:sz w:val="24"/>
          <w:szCs w:val="24"/>
        </w:rPr>
        <w:t>ervice</w:t>
      </w:r>
      <w:r w:rsidRPr="00D66715">
        <w:rPr>
          <w:rFonts w:asciiTheme="minorHAnsi" w:hAnsiTheme="minorHAnsi"/>
          <w:sz w:val="24"/>
          <w:szCs w:val="24"/>
        </w:rPr>
        <w:t>, 26 Corinna Street</w:t>
      </w:r>
    </w:p>
    <w:p w14:paraId="094D1E4E" w14:textId="6B5CDBDD" w:rsidR="00D66715" w:rsidRDefault="00D66715" w:rsidP="00D66715">
      <w:pPr>
        <w:pStyle w:val="ListParagraph"/>
        <w:numPr>
          <w:ilvl w:val="0"/>
          <w:numId w:val="24"/>
        </w:numPr>
        <w:spacing w:after="160" w:line="259" w:lineRule="auto"/>
        <w:contextualSpacing/>
        <w:rPr>
          <w:rFonts w:asciiTheme="minorHAnsi" w:hAnsiTheme="minorHAnsi"/>
          <w:sz w:val="24"/>
          <w:szCs w:val="24"/>
        </w:rPr>
      </w:pPr>
      <w:r w:rsidRPr="00D66715">
        <w:rPr>
          <w:rFonts w:asciiTheme="minorHAnsi" w:hAnsiTheme="minorHAnsi"/>
          <w:sz w:val="24"/>
          <w:szCs w:val="24"/>
        </w:rPr>
        <w:lastRenderedPageBreak/>
        <w:t xml:space="preserve">Sunday: </w:t>
      </w:r>
      <w:r w:rsidRPr="00D66715">
        <w:rPr>
          <w:rFonts w:asciiTheme="minorHAnsi" w:hAnsiTheme="minorHAnsi"/>
          <w:sz w:val="24"/>
          <w:szCs w:val="24"/>
        </w:rPr>
        <w:tab/>
        <w:t xml:space="preserve">12:15 pm to 3:30 pm at WCS office at 26 Corinna Street </w:t>
      </w:r>
    </w:p>
    <w:p w14:paraId="38B52CEC" w14:textId="51C544F5" w:rsidR="00D66715" w:rsidRPr="00D66715" w:rsidRDefault="00D66715" w:rsidP="00D66715">
      <w:pPr>
        <w:pStyle w:val="ListParagraph"/>
        <w:spacing w:after="160" w:line="259" w:lineRule="auto"/>
        <w:ind w:left="927"/>
        <w:contextualSpacing/>
        <w:rPr>
          <w:rFonts w:asciiTheme="minorHAnsi" w:hAnsiTheme="minorHAnsi"/>
          <w:sz w:val="24"/>
          <w:szCs w:val="24"/>
        </w:rPr>
      </w:pPr>
      <w:r>
        <w:rPr>
          <w:rFonts w:asciiTheme="minorHAnsi" w:hAnsiTheme="minorHAnsi"/>
          <w:sz w:val="24"/>
          <w:szCs w:val="24"/>
        </w:rPr>
        <w:t xml:space="preserve">                       </w:t>
      </w:r>
      <w:r w:rsidRPr="00D66715">
        <w:rPr>
          <w:rFonts w:asciiTheme="minorHAnsi" w:hAnsiTheme="minorHAnsi"/>
          <w:sz w:val="24"/>
          <w:szCs w:val="24"/>
        </w:rPr>
        <w:t xml:space="preserve">4 pm to 5:00 pm at Red Cross Roadhouse, Civic. </w:t>
      </w:r>
    </w:p>
    <w:p w14:paraId="00EEBD0F" w14:textId="77777777" w:rsidR="00E36445" w:rsidRDefault="00D66715" w:rsidP="00E36445">
      <w:pPr>
        <w:numPr>
          <w:ilvl w:val="0"/>
          <w:numId w:val="26"/>
        </w:numPr>
        <w:spacing w:after="120" w:line="240" w:lineRule="auto"/>
        <w:rPr>
          <w:rFonts w:asciiTheme="minorHAnsi" w:hAnsiTheme="minorHAnsi"/>
          <w:sz w:val="24"/>
          <w:szCs w:val="24"/>
        </w:rPr>
      </w:pPr>
      <w:proofErr w:type="spellStart"/>
      <w:r w:rsidRPr="00D66715">
        <w:rPr>
          <w:rFonts w:asciiTheme="minorHAnsi" w:hAnsiTheme="minorHAnsi"/>
          <w:sz w:val="24"/>
          <w:szCs w:val="24"/>
          <w:u w:val="single"/>
        </w:rPr>
        <w:t>OneLink</w:t>
      </w:r>
      <w:proofErr w:type="spellEnd"/>
      <w:r w:rsidRPr="00D66715">
        <w:rPr>
          <w:rFonts w:asciiTheme="minorHAnsi" w:hAnsiTheme="minorHAnsi"/>
          <w:sz w:val="24"/>
          <w:szCs w:val="24"/>
          <w:u w:val="single"/>
        </w:rPr>
        <w:t xml:space="preserve"> Complex</w:t>
      </w:r>
      <w:r w:rsidRPr="00D66715">
        <w:rPr>
          <w:rFonts w:asciiTheme="minorHAnsi" w:hAnsiTheme="minorHAnsi"/>
          <w:sz w:val="24"/>
          <w:szCs w:val="24"/>
        </w:rPr>
        <w:t xml:space="preserve">: </w:t>
      </w:r>
    </w:p>
    <w:p w14:paraId="7B9273F6" w14:textId="703DC207" w:rsidR="00D66715" w:rsidRDefault="00D66715" w:rsidP="00281686">
      <w:pPr>
        <w:numPr>
          <w:ilvl w:val="0"/>
          <w:numId w:val="6"/>
        </w:numPr>
        <w:spacing w:after="120" w:line="240" w:lineRule="auto"/>
        <w:rPr>
          <w:rFonts w:asciiTheme="minorHAnsi" w:hAnsiTheme="minorHAnsi"/>
          <w:sz w:val="24"/>
          <w:szCs w:val="24"/>
        </w:rPr>
      </w:pPr>
      <w:proofErr w:type="spellStart"/>
      <w:r w:rsidRPr="00702C1F">
        <w:rPr>
          <w:rFonts w:asciiTheme="minorHAnsi" w:hAnsiTheme="minorHAnsi"/>
          <w:sz w:val="24"/>
          <w:szCs w:val="24"/>
        </w:rPr>
        <w:t>OneLink</w:t>
      </w:r>
      <w:proofErr w:type="spellEnd"/>
      <w:r w:rsidRPr="00702C1F">
        <w:rPr>
          <w:rFonts w:asciiTheme="minorHAnsi" w:hAnsiTheme="minorHAnsi"/>
          <w:sz w:val="24"/>
          <w:szCs w:val="24"/>
        </w:rPr>
        <w:t xml:space="preserve"> Complex is a spec</w:t>
      </w:r>
      <w:r w:rsidR="00281686">
        <w:rPr>
          <w:rFonts w:asciiTheme="minorHAnsi" w:hAnsiTheme="minorHAnsi"/>
          <w:sz w:val="24"/>
          <w:szCs w:val="24"/>
        </w:rPr>
        <w:t>ialist engagement service working with a cohort of clients with complex referral pathways</w:t>
      </w:r>
    </w:p>
    <w:p w14:paraId="26F3C0F2" w14:textId="5414E789" w:rsidR="00281686" w:rsidRDefault="00281686" w:rsidP="00281686">
      <w:pPr>
        <w:numPr>
          <w:ilvl w:val="0"/>
          <w:numId w:val="6"/>
        </w:numPr>
        <w:spacing w:after="120" w:line="240" w:lineRule="auto"/>
        <w:rPr>
          <w:rFonts w:asciiTheme="minorHAnsi" w:hAnsiTheme="minorHAnsi"/>
          <w:sz w:val="24"/>
          <w:szCs w:val="24"/>
        </w:rPr>
      </w:pPr>
      <w:r>
        <w:rPr>
          <w:rFonts w:asciiTheme="minorHAnsi" w:hAnsiTheme="minorHAnsi"/>
          <w:sz w:val="24"/>
          <w:szCs w:val="24"/>
        </w:rPr>
        <w:t xml:space="preserve">When conventional referral pathways are not appropriate through </w:t>
      </w:r>
      <w:proofErr w:type="spellStart"/>
      <w:r>
        <w:rPr>
          <w:rFonts w:asciiTheme="minorHAnsi" w:hAnsiTheme="minorHAnsi"/>
          <w:sz w:val="24"/>
          <w:szCs w:val="24"/>
        </w:rPr>
        <w:t>OneLink</w:t>
      </w:r>
      <w:proofErr w:type="spellEnd"/>
      <w:r>
        <w:rPr>
          <w:rFonts w:asciiTheme="minorHAnsi" w:hAnsiTheme="minorHAnsi"/>
          <w:sz w:val="24"/>
          <w:szCs w:val="24"/>
        </w:rPr>
        <w:t xml:space="preserve"> usual processes, a referral is made to </w:t>
      </w:r>
      <w:proofErr w:type="spellStart"/>
      <w:r>
        <w:rPr>
          <w:rFonts w:asciiTheme="minorHAnsi" w:hAnsiTheme="minorHAnsi"/>
          <w:sz w:val="24"/>
          <w:szCs w:val="24"/>
        </w:rPr>
        <w:t>OneLink</w:t>
      </w:r>
      <w:proofErr w:type="spellEnd"/>
      <w:r>
        <w:rPr>
          <w:rFonts w:asciiTheme="minorHAnsi" w:hAnsiTheme="minorHAnsi"/>
          <w:sz w:val="24"/>
          <w:szCs w:val="24"/>
        </w:rPr>
        <w:t xml:space="preserve"> Complex.</w:t>
      </w:r>
    </w:p>
    <w:p w14:paraId="5FDE9AB9" w14:textId="5460DF98" w:rsidR="00281686" w:rsidRDefault="00281686" w:rsidP="00281686">
      <w:pPr>
        <w:numPr>
          <w:ilvl w:val="0"/>
          <w:numId w:val="6"/>
        </w:numPr>
        <w:spacing w:after="120" w:line="240" w:lineRule="auto"/>
        <w:rPr>
          <w:rFonts w:asciiTheme="minorHAnsi" w:hAnsiTheme="minorHAnsi"/>
          <w:sz w:val="24"/>
          <w:szCs w:val="24"/>
        </w:rPr>
      </w:pPr>
      <w:r>
        <w:rPr>
          <w:rFonts w:asciiTheme="minorHAnsi" w:hAnsiTheme="minorHAnsi"/>
          <w:sz w:val="24"/>
          <w:szCs w:val="24"/>
        </w:rPr>
        <w:t xml:space="preserve">A complex referral pathway is when there are barriers to accessing the service system, for example, people who are not referral ready, are not eligible for current services, or have exhausted their options within the sector etc. </w:t>
      </w:r>
    </w:p>
    <w:p w14:paraId="0624A059" w14:textId="236E9A8B" w:rsidR="00281686" w:rsidRDefault="00281686" w:rsidP="00281686">
      <w:pPr>
        <w:numPr>
          <w:ilvl w:val="0"/>
          <w:numId w:val="6"/>
        </w:numPr>
        <w:spacing w:after="120" w:line="240" w:lineRule="auto"/>
        <w:rPr>
          <w:rFonts w:asciiTheme="minorHAnsi" w:hAnsiTheme="minorHAnsi"/>
          <w:sz w:val="24"/>
          <w:szCs w:val="24"/>
        </w:rPr>
      </w:pPr>
      <w:r>
        <w:rPr>
          <w:rFonts w:asciiTheme="minorHAnsi" w:hAnsiTheme="minorHAnsi"/>
          <w:sz w:val="24"/>
          <w:szCs w:val="24"/>
        </w:rPr>
        <w:t xml:space="preserve">This quarter </w:t>
      </w:r>
      <w:proofErr w:type="spellStart"/>
      <w:r>
        <w:rPr>
          <w:rFonts w:asciiTheme="minorHAnsi" w:hAnsiTheme="minorHAnsi"/>
          <w:sz w:val="24"/>
          <w:szCs w:val="24"/>
        </w:rPr>
        <w:t>OneLink</w:t>
      </w:r>
      <w:proofErr w:type="spellEnd"/>
      <w:r>
        <w:rPr>
          <w:rFonts w:asciiTheme="minorHAnsi" w:hAnsiTheme="minorHAnsi"/>
          <w:sz w:val="24"/>
          <w:szCs w:val="24"/>
        </w:rPr>
        <w:t xml:space="preserve"> Complex provided intensive support to 29 </w:t>
      </w:r>
      <w:proofErr w:type="spellStart"/>
      <w:r>
        <w:rPr>
          <w:rFonts w:asciiTheme="minorHAnsi" w:hAnsiTheme="minorHAnsi"/>
          <w:sz w:val="24"/>
          <w:szCs w:val="24"/>
        </w:rPr>
        <w:t>OneLink</w:t>
      </w:r>
      <w:proofErr w:type="spellEnd"/>
      <w:r>
        <w:rPr>
          <w:rFonts w:asciiTheme="minorHAnsi" w:hAnsiTheme="minorHAnsi"/>
          <w:sz w:val="24"/>
          <w:szCs w:val="24"/>
        </w:rPr>
        <w:t xml:space="preserve"> clients to achieve desired outcomes. </w:t>
      </w:r>
    </w:p>
    <w:p w14:paraId="1059E686" w14:textId="77777777" w:rsidR="0013590D" w:rsidRDefault="0013590D" w:rsidP="0013590D">
      <w:pPr>
        <w:spacing w:after="120" w:line="240" w:lineRule="auto"/>
        <w:ind w:left="360"/>
        <w:rPr>
          <w:rFonts w:asciiTheme="minorHAnsi" w:hAnsiTheme="minorHAnsi"/>
          <w:sz w:val="24"/>
          <w:szCs w:val="24"/>
          <w:highlight w:val="yellow"/>
        </w:rPr>
      </w:pPr>
    </w:p>
    <w:p w14:paraId="2D881E6D" w14:textId="77777777" w:rsidR="005D552C" w:rsidRDefault="005D552C" w:rsidP="0013590D">
      <w:pPr>
        <w:spacing w:after="120" w:line="240" w:lineRule="auto"/>
        <w:ind w:left="360"/>
        <w:rPr>
          <w:rFonts w:asciiTheme="minorHAnsi" w:hAnsiTheme="minorHAnsi"/>
          <w:sz w:val="24"/>
          <w:szCs w:val="24"/>
          <w:highlight w:val="yellow"/>
        </w:rPr>
      </w:pPr>
    </w:p>
    <w:p w14:paraId="4E6DCEAE" w14:textId="77777777" w:rsidR="00427167" w:rsidRDefault="00427167" w:rsidP="0013590D">
      <w:pPr>
        <w:spacing w:after="120" w:line="240" w:lineRule="auto"/>
        <w:ind w:left="360"/>
        <w:rPr>
          <w:rFonts w:asciiTheme="minorHAnsi" w:hAnsiTheme="minorHAnsi"/>
          <w:sz w:val="24"/>
          <w:szCs w:val="24"/>
          <w:highlight w:val="yellow"/>
        </w:rPr>
      </w:pPr>
    </w:p>
    <w:p w14:paraId="659EB7D9" w14:textId="77777777" w:rsidR="00427167" w:rsidRDefault="00427167" w:rsidP="0013590D">
      <w:pPr>
        <w:spacing w:after="120" w:line="240" w:lineRule="auto"/>
        <w:ind w:left="360"/>
        <w:rPr>
          <w:rFonts w:asciiTheme="minorHAnsi" w:hAnsiTheme="minorHAnsi"/>
          <w:sz w:val="24"/>
          <w:szCs w:val="24"/>
          <w:highlight w:val="yellow"/>
        </w:rPr>
      </w:pPr>
    </w:p>
    <w:p w14:paraId="14FFDEB2" w14:textId="77777777" w:rsidR="00427167" w:rsidRDefault="00427167" w:rsidP="0013590D">
      <w:pPr>
        <w:spacing w:after="120" w:line="240" w:lineRule="auto"/>
        <w:ind w:left="360"/>
        <w:rPr>
          <w:rFonts w:asciiTheme="minorHAnsi" w:hAnsiTheme="minorHAnsi"/>
          <w:sz w:val="24"/>
          <w:szCs w:val="24"/>
          <w:highlight w:val="yellow"/>
        </w:rPr>
      </w:pPr>
    </w:p>
    <w:p w14:paraId="370F047E" w14:textId="77777777" w:rsidR="00427167" w:rsidRDefault="00427167" w:rsidP="0013590D">
      <w:pPr>
        <w:spacing w:after="120" w:line="240" w:lineRule="auto"/>
        <w:ind w:left="360"/>
        <w:rPr>
          <w:rFonts w:asciiTheme="minorHAnsi" w:hAnsiTheme="minorHAnsi"/>
          <w:sz w:val="24"/>
          <w:szCs w:val="24"/>
          <w:highlight w:val="yellow"/>
        </w:rPr>
      </w:pPr>
    </w:p>
    <w:p w14:paraId="562C2798" w14:textId="77777777" w:rsidR="00427167" w:rsidRDefault="00427167" w:rsidP="0013590D">
      <w:pPr>
        <w:spacing w:after="120" w:line="240" w:lineRule="auto"/>
        <w:ind w:left="360"/>
        <w:rPr>
          <w:rFonts w:asciiTheme="minorHAnsi" w:hAnsiTheme="minorHAnsi"/>
          <w:sz w:val="24"/>
          <w:szCs w:val="24"/>
          <w:highlight w:val="yellow"/>
        </w:rPr>
      </w:pPr>
    </w:p>
    <w:p w14:paraId="76F7D98B" w14:textId="77777777" w:rsidR="00427167" w:rsidRDefault="00427167" w:rsidP="0013590D">
      <w:pPr>
        <w:spacing w:after="120" w:line="240" w:lineRule="auto"/>
        <w:ind w:left="360"/>
        <w:rPr>
          <w:rFonts w:asciiTheme="minorHAnsi" w:hAnsiTheme="minorHAnsi"/>
          <w:sz w:val="24"/>
          <w:szCs w:val="24"/>
          <w:highlight w:val="yellow"/>
        </w:rPr>
      </w:pPr>
    </w:p>
    <w:p w14:paraId="1D6195D8" w14:textId="77777777" w:rsidR="00427167" w:rsidRDefault="00427167" w:rsidP="0013590D">
      <w:pPr>
        <w:spacing w:after="120" w:line="240" w:lineRule="auto"/>
        <w:ind w:left="360"/>
        <w:rPr>
          <w:rFonts w:asciiTheme="minorHAnsi" w:hAnsiTheme="minorHAnsi"/>
          <w:sz w:val="24"/>
          <w:szCs w:val="24"/>
          <w:highlight w:val="yellow"/>
        </w:rPr>
      </w:pPr>
    </w:p>
    <w:p w14:paraId="1B938BA9" w14:textId="77777777" w:rsidR="007848D4" w:rsidRDefault="007848D4" w:rsidP="0013590D">
      <w:pPr>
        <w:spacing w:after="120" w:line="240" w:lineRule="auto"/>
        <w:ind w:left="360"/>
        <w:rPr>
          <w:rFonts w:asciiTheme="minorHAnsi" w:hAnsiTheme="minorHAnsi"/>
          <w:sz w:val="24"/>
          <w:szCs w:val="24"/>
          <w:highlight w:val="yellow"/>
        </w:rPr>
      </w:pPr>
    </w:p>
    <w:p w14:paraId="06619CF4" w14:textId="77777777" w:rsidR="007848D4" w:rsidRDefault="007848D4" w:rsidP="0013590D">
      <w:pPr>
        <w:spacing w:after="120" w:line="240" w:lineRule="auto"/>
        <w:ind w:left="360"/>
        <w:rPr>
          <w:rFonts w:asciiTheme="minorHAnsi" w:hAnsiTheme="minorHAnsi"/>
          <w:sz w:val="24"/>
          <w:szCs w:val="24"/>
          <w:highlight w:val="yellow"/>
        </w:rPr>
      </w:pPr>
    </w:p>
    <w:p w14:paraId="69CEE5D9" w14:textId="77777777" w:rsidR="007848D4" w:rsidRDefault="007848D4" w:rsidP="0013590D">
      <w:pPr>
        <w:spacing w:after="120" w:line="240" w:lineRule="auto"/>
        <w:ind w:left="360"/>
        <w:rPr>
          <w:rFonts w:asciiTheme="minorHAnsi" w:hAnsiTheme="minorHAnsi"/>
          <w:sz w:val="24"/>
          <w:szCs w:val="24"/>
          <w:highlight w:val="yellow"/>
        </w:rPr>
      </w:pPr>
    </w:p>
    <w:p w14:paraId="4154B24A" w14:textId="77777777" w:rsidR="007848D4" w:rsidRDefault="007848D4" w:rsidP="0013590D">
      <w:pPr>
        <w:spacing w:after="120" w:line="240" w:lineRule="auto"/>
        <w:ind w:left="360"/>
        <w:rPr>
          <w:rFonts w:asciiTheme="minorHAnsi" w:hAnsiTheme="minorHAnsi"/>
          <w:sz w:val="24"/>
          <w:szCs w:val="24"/>
          <w:highlight w:val="yellow"/>
        </w:rPr>
      </w:pPr>
    </w:p>
    <w:p w14:paraId="69488F68" w14:textId="77777777" w:rsidR="007848D4" w:rsidRDefault="007848D4" w:rsidP="0013590D">
      <w:pPr>
        <w:spacing w:after="120" w:line="240" w:lineRule="auto"/>
        <w:ind w:left="360"/>
        <w:rPr>
          <w:rFonts w:asciiTheme="minorHAnsi" w:hAnsiTheme="minorHAnsi"/>
          <w:sz w:val="24"/>
          <w:szCs w:val="24"/>
          <w:highlight w:val="yellow"/>
        </w:rPr>
      </w:pPr>
    </w:p>
    <w:p w14:paraId="1FB27069" w14:textId="77777777" w:rsidR="007848D4" w:rsidRDefault="007848D4" w:rsidP="0013590D">
      <w:pPr>
        <w:spacing w:after="120" w:line="240" w:lineRule="auto"/>
        <w:ind w:left="360"/>
        <w:rPr>
          <w:rFonts w:asciiTheme="minorHAnsi" w:hAnsiTheme="minorHAnsi"/>
          <w:sz w:val="24"/>
          <w:szCs w:val="24"/>
          <w:highlight w:val="yellow"/>
        </w:rPr>
      </w:pPr>
    </w:p>
    <w:p w14:paraId="1B8F27A4" w14:textId="77777777" w:rsidR="007848D4" w:rsidRDefault="007848D4" w:rsidP="0013590D">
      <w:pPr>
        <w:spacing w:after="120" w:line="240" w:lineRule="auto"/>
        <w:ind w:left="360"/>
        <w:rPr>
          <w:rFonts w:asciiTheme="minorHAnsi" w:hAnsiTheme="minorHAnsi"/>
          <w:sz w:val="24"/>
          <w:szCs w:val="24"/>
          <w:highlight w:val="yellow"/>
        </w:rPr>
      </w:pPr>
    </w:p>
    <w:p w14:paraId="5DF07A98" w14:textId="77777777" w:rsidR="007848D4" w:rsidRDefault="007848D4" w:rsidP="0013590D">
      <w:pPr>
        <w:spacing w:after="120" w:line="240" w:lineRule="auto"/>
        <w:ind w:left="360"/>
        <w:rPr>
          <w:rFonts w:asciiTheme="minorHAnsi" w:hAnsiTheme="minorHAnsi"/>
          <w:sz w:val="24"/>
          <w:szCs w:val="24"/>
          <w:highlight w:val="yellow"/>
        </w:rPr>
      </w:pPr>
    </w:p>
    <w:p w14:paraId="43BE4C1F" w14:textId="77777777" w:rsidR="00427167" w:rsidRDefault="00427167" w:rsidP="0013590D">
      <w:pPr>
        <w:spacing w:after="120" w:line="240" w:lineRule="auto"/>
        <w:ind w:left="360"/>
        <w:rPr>
          <w:rFonts w:asciiTheme="minorHAnsi" w:hAnsiTheme="minorHAnsi"/>
          <w:sz w:val="24"/>
          <w:szCs w:val="24"/>
          <w:highlight w:val="yellow"/>
        </w:rPr>
      </w:pPr>
    </w:p>
    <w:p w14:paraId="767B1421" w14:textId="77777777" w:rsidR="00427167" w:rsidRPr="00E36445" w:rsidRDefault="00427167" w:rsidP="0013590D">
      <w:pPr>
        <w:spacing w:after="120" w:line="240" w:lineRule="auto"/>
        <w:ind w:left="360"/>
        <w:rPr>
          <w:rFonts w:asciiTheme="minorHAnsi" w:hAnsiTheme="minorHAnsi"/>
          <w:sz w:val="24"/>
          <w:szCs w:val="24"/>
          <w:highlight w:val="yellow"/>
        </w:rPr>
      </w:pPr>
    </w:p>
    <w:p w14:paraId="5AB054B7" w14:textId="77777777" w:rsidR="00E135D6" w:rsidRDefault="00E135D6" w:rsidP="00025C53">
      <w:pPr>
        <w:tabs>
          <w:tab w:val="left" w:pos="2955"/>
        </w:tabs>
        <w:rPr>
          <w:sz w:val="24"/>
          <w:szCs w:val="24"/>
        </w:rPr>
      </w:pPr>
    </w:p>
    <w:p w14:paraId="5167E79F" w14:textId="77777777" w:rsidR="005D552C" w:rsidRDefault="005D552C" w:rsidP="00025C53">
      <w:pPr>
        <w:tabs>
          <w:tab w:val="left" w:pos="2955"/>
        </w:tabs>
        <w:rPr>
          <w:sz w:val="24"/>
          <w:szCs w:val="24"/>
        </w:rPr>
      </w:pPr>
    </w:p>
    <w:p w14:paraId="2AFB6028" w14:textId="77777777" w:rsidR="00FD1148" w:rsidRDefault="00FD1148" w:rsidP="00025C53">
      <w:pPr>
        <w:tabs>
          <w:tab w:val="left" w:pos="2955"/>
        </w:tabs>
        <w:rPr>
          <w:sz w:val="24"/>
          <w:szCs w:val="24"/>
        </w:rPr>
      </w:pPr>
    </w:p>
    <w:p w14:paraId="08A4B3CE" w14:textId="77777777" w:rsidR="00FD1148" w:rsidRDefault="00FD1148" w:rsidP="00025C53">
      <w:pPr>
        <w:tabs>
          <w:tab w:val="left" w:pos="2955"/>
        </w:tabs>
        <w:rPr>
          <w:sz w:val="24"/>
          <w:szCs w:val="24"/>
        </w:rPr>
      </w:pPr>
    </w:p>
    <w:p w14:paraId="31928E13" w14:textId="77777777" w:rsidR="00FD1148" w:rsidRDefault="00FD1148" w:rsidP="00025C53">
      <w:pPr>
        <w:tabs>
          <w:tab w:val="left" w:pos="2955"/>
        </w:tabs>
        <w:rPr>
          <w:sz w:val="24"/>
          <w:szCs w:val="24"/>
        </w:rPr>
      </w:pPr>
      <w:bookmarkStart w:id="0" w:name="_GoBack"/>
      <w:bookmarkEnd w:id="0"/>
    </w:p>
    <w:p w14:paraId="7E46DD50" w14:textId="4202FA6E" w:rsidR="00BF7E66" w:rsidRPr="00BF7E66" w:rsidRDefault="00BF7E66" w:rsidP="00BF7E66">
      <w:pPr>
        <w:jc w:val="center"/>
        <w:rPr>
          <w:sz w:val="24"/>
          <w:szCs w:val="24"/>
        </w:rPr>
      </w:pPr>
      <w:r w:rsidRPr="00F855E6">
        <w:rPr>
          <w:b/>
          <w:color w:val="0070C0"/>
          <w:sz w:val="26"/>
          <w:szCs w:val="26"/>
        </w:rPr>
        <w:lastRenderedPageBreak/>
        <w:t>ONE LINK QUARTERLY REPORT ENDING</w:t>
      </w:r>
      <w:r>
        <w:rPr>
          <w:b/>
          <w:color w:val="0070C0"/>
          <w:sz w:val="32"/>
        </w:rPr>
        <w:t xml:space="preserve"> </w:t>
      </w:r>
      <w:r w:rsidR="00E361BD">
        <w:rPr>
          <w:b/>
          <w:color w:val="0070C0"/>
          <w:sz w:val="26"/>
          <w:szCs w:val="26"/>
        </w:rPr>
        <w:t>DECEMBER</w:t>
      </w:r>
      <w:r>
        <w:rPr>
          <w:b/>
          <w:color w:val="0070C0"/>
          <w:sz w:val="26"/>
          <w:szCs w:val="26"/>
        </w:rPr>
        <w:t xml:space="preserve"> 2019</w:t>
      </w:r>
    </w:p>
    <w:tbl>
      <w:tblPr>
        <w:tblW w:w="102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5454"/>
      </w:tblGrid>
      <w:tr w:rsidR="00A44543" w:rsidRPr="00874AFA" w14:paraId="1A77C28E" w14:textId="77777777" w:rsidTr="00F70753">
        <w:trPr>
          <w:trHeight w:val="2954"/>
        </w:trPr>
        <w:tc>
          <w:tcPr>
            <w:tcW w:w="4820" w:type="dxa"/>
            <w:shd w:val="clear" w:color="auto" w:fill="FFFFFF" w:themeFill="background1"/>
          </w:tcPr>
          <w:p w14:paraId="694260B5" w14:textId="77777777" w:rsidR="004C71F2" w:rsidRDefault="004C71F2" w:rsidP="00874AFA">
            <w:pPr>
              <w:spacing w:after="0" w:line="240" w:lineRule="auto"/>
              <w:rPr>
                <w:b/>
                <w:color w:val="0070C0"/>
                <w:sz w:val="28"/>
                <w:szCs w:val="28"/>
              </w:rPr>
            </w:pPr>
            <w:r w:rsidRPr="00874AFA">
              <w:rPr>
                <w:b/>
                <w:color w:val="0070C0"/>
                <w:sz w:val="28"/>
                <w:szCs w:val="28"/>
              </w:rPr>
              <w:t xml:space="preserve">Number of </w:t>
            </w:r>
            <w:r w:rsidR="0021197C">
              <w:rPr>
                <w:b/>
                <w:color w:val="0070C0"/>
                <w:sz w:val="28"/>
                <w:szCs w:val="28"/>
              </w:rPr>
              <w:t>clients</w:t>
            </w:r>
            <w:r w:rsidRPr="00874AFA">
              <w:rPr>
                <w:b/>
                <w:color w:val="0070C0"/>
                <w:sz w:val="28"/>
                <w:szCs w:val="28"/>
              </w:rPr>
              <w:t xml:space="preserve"> </w:t>
            </w:r>
            <w:r w:rsidR="00E21C6D">
              <w:rPr>
                <w:b/>
                <w:color w:val="0070C0"/>
                <w:sz w:val="28"/>
                <w:szCs w:val="28"/>
              </w:rPr>
              <w:br/>
            </w:r>
          </w:p>
          <w:p w14:paraId="3284DC97" w14:textId="145C5BFA" w:rsidR="004C71F2" w:rsidRPr="00AC226F" w:rsidRDefault="001448AF" w:rsidP="0039200E">
            <w:pPr>
              <w:numPr>
                <w:ilvl w:val="0"/>
                <w:numId w:val="1"/>
              </w:numPr>
              <w:spacing w:after="0" w:line="240" w:lineRule="auto"/>
            </w:pPr>
            <w:proofErr w:type="spellStart"/>
            <w:r w:rsidRPr="00AC226F">
              <w:t>OneLink</w:t>
            </w:r>
            <w:proofErr w:type="spellEnd"/>
            <w:r w:rsidRPr="00AC226F">
              <w:t xml:space="preserve"> supported an average</w:t>
            </w:r>
            <w:r w:rsidR="00AC226F" w:rsidRPr="00AC226F">
              <w:t xml:space="preserve"> 623</w:t>
            </w:r>
            <w:r w:rsidR="00EC3DA6" w:rsidRPr="00AC226F">
              <w:t xml:space="preserve"> </w:t>
            </w:r>
            <w:r w:rsidR="009D1396" w:rsidRPr="00AC226F">
              <w:t xml:space="preserve">clients </w:t>
            </w:r>
            <w:r w:rsidRPr="00AC226F">
              <w:t>each</w:t>
            </w:r>
            <w:r w:rsidR="0099328C" w:rsidRPr="00AC226F">
              <w:t xml:space="preserve"> month during this quarter (</w:t>
            </w:r>
            <w:r w:rsidR="00AC226F" w:rsidRPr="00AC226F">
              <w:t>October, November</w:t>
            </w:r>
            <w:r w:rsidR="0053727B" w:rsidRPr="00AC226F">
              <w:t xml:space="preserve">, and </w:t>
            </w:r>
            <w:r w:rsidR="00AC226F" w:rsidRPr="00AC226F">
              <w:t>Decembe</w:t>
            </w:r>
            <w:r w:rsidR="0053727B" w:rsidRPr="00AC226F">
              <w:t>r</w:t>
            </w:r>
            <w:r w:rsidR="009E5999" w:rsidRPr="00AC226F">
              <w:t xml:space="preserve"> 2019). This is</w:t>
            </w:r>
            <w:r w:rsidR="00E3315B" w:rsidRPr="00AC226F">
              <w:t xml:space="preserve"> higher </w:t>
            </w:r>
            <w:r w:rsidR="00490ABC" w:rsidRPr="00AC226F">
              <w:t>than</w:t>
            </w:r>
            <w:r w:rsidR="0036126A" w:rsidRPr="00AC226F">
              <w:t xml:space="preserve"> the</w:t>
            </w:r>
            <w:r w:rsidR="00AC226F" w:rsidRPr="00AC226F">
              <w:t xml:space="preserve"> 465</w:t>
            </w:r>
            <w:r w:rsidR="0036126A" w:rsidRPr="00AC226F">
              <w:t xml:space="preserve"> average for</w:t>
            </w:r>
            <w:r w:rsidR="00E3315B" w:rsidRPr="00AC226F">
              <w:t xml:space="preserve"> the same quarter in 2018</w:t>
            </w:r>
            <w:r w:rsidR="0039200E" w:rsidRPr="00AC226F">
              <w:t xml:space="preserve">. </w:t>
            </w:r>
          </w:p>
          <w:p w14:paraId="2E0F68B8" w14:textId="4849E7D9" w:rsidR="007A7EB2" w:rsidRPr="00AC226F" w:rsidRDefault="001448AF" w:rsidP="00E21C6D">
            <w:pPr>
              <w:numPr>
                <w:ilvl w:val="0"/>
                <w:numId w:val="1"/>
              </w:numPr>
              <w:spacing w:after="0" w:line="240" w:lineRule="auto"/>
              <w:rPr>
                <w:i/>
                <w:sz w:val="20"/>
                <w:szCs w:val="20"/>
              </w:rPr>
            </w:pPr>
            <w:proofErr w:type="spellStart"/>
            <w:r w:rsidRPr="00AC226F">
              <w:t>On</w:t>
            </w:r>
            <w:r w:rsidR="00AC226F" w:rsidRPr="00AC226F">
              <w:t>eLink</w:t>
            </w:r>
            <w:proofErr w:type="spellEnd"/>
            <w:r w:rsidR="00AC226F" w:rsidRPr="00AC226F">
              <w:t xml:space="preserve"> supported </w:t>
            </w:r>
            <w:r w:rsidR="003D713B">
              <w:t xml:space="preserve">a total of </w:t>
            </w:r>
            <w:r w:rsidR="00AC226F" w:rsidRPr="00AC226F">
              <w:t>390</w:t>
            </w:r>
            <w:r w:rsidR="00490ABC" w:rsidRPr="00AC226F">
              <w:t xml:space="preserve"> </w:t>
            </w:r>
            <w:r w:rsidR="007F0435" w:rsidRPr="00AC226F">
              <w:t>new clients</w:t>
            </w:r>
            <w:r w:rsidR="00490ABC" w:rsidRPr="00AC226F">
              <w:t xml:space="preserve"> during</w:t>
            </w:r>
            <w:r w:rsidR="0036126A" w:rsidRPr="00AC226F">
              <w:t xml:space="preserve"> the</w:t>
            </w:r>
            <w:r w:rsidR="00490ABC" w:rsidRPr="00AC226F">
              <w:t xml:space="preserve"> </w:t>
            </w:r>
            <w:r w:rsidR="00AC226F" w:rsidRPr="00AC226F">
              <w:t>October</w:t>
            </w:r>
            <w:r w:rsidR="00E3315B" w:rsidRPr="00AC226F">
              <w:t xml:space="preserve"> </w:t>
            </w:r>
            <w:r w:rsidR="00490ABC" w:rsidRPr="00AC226F">
              <w:t xml:space="preserve">to </w:t>
            </w:r>
            <w:r w:rsidR="00AC226F" w:rsidRPr="00AC226F">
              <w:t>December</w:t>
            </w:r>
            <w:r w:rsidR="00E3315B" w:rsidRPr="00AC226F">
              <w:t xml:space="preserve"> 2019</w:t>
            </w:r>
            <w:r w:rsidR="0039200E" w:rsidRPr="00AC226F">
              <w:t xml:space="preserve"> </w:t>
            </w:r>
            <w:r w:rsidR="008F6D38" w:rsidRPr="00AC226F">
              <w:t>p</w:t>
            </w:r>
            <w:r w:rsidR="00AC226F" w:rsidRPr="00AC226F">
              <w:t>eriod, similar to 393</w:t>
            </w:r>
            <w:r w:rsidR="0039200E" w:rsidRPr="00AC226F">
              <w:t xml:space="preserve"> in the same period in 201</w:t>
            </w:r>
            <w:r w:rsidR="00E3315B" w:rsidRPr="00AC226F">
              <w:t>8</w:t>
            </w:r>
            <w:r w:rsidR="0039200E" w:rsidRPr="00AC226F">
              <w:t>.</w:t>
            </w:r>
          </w:p>
          <w:p w14:paraId="203128D9" w14:textId="06A1C741" w:rsidR="004C71F2" w:rsidRPr="001448AF" w:rsidRDefault="007A7EB2" w:rsidP="00AC226F">
            <w:pPr>
              <w:numPr>
                <w:ilvl w:val="0"/>
                <w:numId w:val="1"/>
              </w:numPr>
              <w:spacing w:after="0" w:line="240" w:lineRule="auto"/>
              <w:rPr>
                <w:i/>
                <w:sz w:val="20"/>
                <w:szCs w:val="20"/>
              </w:rPr>
            </w:pPr>
            <w:proofErr w:type="spellStart"/>
            <w:r w:rsidRPr="00AC226F">
              <w:t>O</w:t>
            </w:r>
            <w:r w:rsidR="006C42F4" w:rsidRPr="00AC226F">
              <w:t>neLink</w:t>
            </w:r>
            <w:proofErr w:type="spellEnd"/>
            <w:r w:rsidR="006C42F4" w:rsidRPr="00AC226F">
              <w:t xml:space="preserve"> provided an average </w:t>
            </w:r>
            <w:r w:rsidR="006C42F4" w:rsidRPr="00AA785D">
              <w:t xml:space="preserve">of </w:t>
            </w:r>
            <w:r w:rsidR="00E135D6" w:rsidRPr="00AA785D">
              <w:t>263</w:t>
            </w:r>
            <w:r w:rsidR="00AC226F" w:rsidRPr="00AA785D">
              <w:t xml:space="preserve"> </w:t>
            </w:r>
            <w:r w:rsidR="00684268" w:rsidRPr="00AA785D">
              <w:t>one</w:t>
            </w:r>
            <w:r w:rsidR="00684268" w:rsidRPr="00AC226F">
              <w:t>-off assist</w:t>
            </w:r>
            <w:r w:rsidR="006C42F4" w:rsidRPr="00AC226F">
              <w:t>ance each month</w:t>
            </w:r>
            <w:r w:rsidR="00E3315B" w:rsidRPr="00AC226F">
              <w:t xml:space="preserve"> in this q</w:t>
            </w:r>
            <w:r w:rsidR="009E5999" w:rsidRPr="00AC226F">
              <w:t>uarte</w:t>
            </w:r>
            <w:r w:rsidR="009E5999" w:rsidRPr="00E135D6">
              <w:t xml:space="preserve">r, </w:t>
            </w:r>
            <w:r w:rsidR="00E135D6" w:rsidRPr="00E135D6">
              <w:t>higher than</w:t>
            </w:r>
            <w:r w:rsidR="00AC226F" w:rsidRPr="00E135D6">
              <w:t xml:space="preserve"> 185</w:t>
            </w:r>
            <w:r w:rsidR="0053727B" w:rsidRPr="00E135D6">
              <w:t xml:space="preserve"> </w:t>
            </w:r>
            <w:r w:rsidR="006C42F4" w:rsidRPr="00E135D6">
              <w:t>i</w:t>
            </w:r>
            <w:r w:rsidR="006C42F4" w:rsidRPr="00AC226F">
              <w:t>n the previous quarter.</w:t>
            </w:r>
            <w:r w:rsidR="006C42F4" w:rsidRPr="00A91138">
              <w:t xml:space="preserve"> </w:t>
            </w:r>
            <w:r w:rsidRPr="00A91138">
              <w:t xml:space="preserve"> </w:t>
            </w:r>
            <w:r w:rsidR="00E21C6D" w:rsidRPr="00A91138">
              <w:br/>
            </w:r>
          </w:p>
        </w:tc>
        <w:tc>
          <w:tcPr>
            <w:tcW w:w="5454" w:type="dxa"/>
          </w:tcPr>
          <w:p w14:paraId="18F8C3AF" w14:textId="3C4EBF8C" w:rsidR="004C71F2" w:rsidRPr="00874AFA" w:rsidRDefault="00AC226F" w:rsidP="00874AFA">
            <w:pPr>
              <w:spacing w:after="0" w:line="240" w:lineRule="auto"/>
            </w:pPr>
            <w:r>
              <w:rPr>
                <w:noProof/>
                <w:lang w:eastAsia="en-AU"/>
              </w:rPr>
              <w:drawing>
                <wp:inline distT="0" distB="0" distL="0" distR="0" wp14:anchorId="2F83F501" wp14:editId="7564390A">
                  <wp:extent cx="3467100" cy="2554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7100" cy="2554605"/>
                          </a:xfrm>
                          <a:prstGeom prst="rect">
                            <a:avLst/>
                          </a:prstGeom>
                          <a:noFill/>
                        </pic:spPr>
                      </pic:pic>
                    </a:graphicData>
                  </a:graphic>
                </wp:inline>
              </w:drawing>
            </w:r>
          </w:p>
        </w:tc>
      </w:tr>
      <w:tr w:rsidR="004C71F2" w:rsidRPr="008F0D3D" w14:paraId="265810AD" w14:textId="77777777" w:rsidTr="00746ACF">
        <w:trPr>
          <w:trHeight w:val="3062"/>
        </w:trPr>
        <w:tc>
          <w:tcPr>
            <w:tcW w:w="4820" w:type="dxa"/>
          </w:tcPr>
          <w:p w14:paraId="7F6F7AFA" w14:textId="77777777" w:rsidR="004C71F2" w:rsidRPr="00175C03" w:rsidRDefault="004C71F2" w:rsidP="00874AFA">
            <w:pPr>
              <w:spacing w:after="0" w:line="240" w:lineRule="auto"/>
              <w:rPr>
                <w:b/>
                <w:color w:val="0070C0"/>
                <w:sz w:val="28"/>
                <w:szCs w:val="28"/>
              </w:rPr>
            </w:pPr>
            <w:r w:rsidRPr="00175C03">
              <w:rPr>
                <w:b/>
                <w:color w:val="0070C0"/>
                <w:sz w:val="28"/>
                <w:szCs w:val="28"/>
              </w:rPr>
              <w:t xml:space="preserve">New </w:t>
            </w:r>
            <w:r w:rsidR="0021197C" w:rsidRPr="00175C03">
              <w:rPr>
                <w:b/>
                <w:color w:val="0070C0"/>
                <w:sz w:val="28"/>
                <w:szCs w:val="28"/>
              </w:rPr>
              <w:t>clients</w:t>
            </w:r>
            <w:r w:rsidRPr="00175C03">
              <w:rPr>
                <w:b/>
                <w:color w:val="0070C0"/>
                <w:sz w:val="28"/>
                <w:szCs w:val="28"/>
              </w:rPr>
              <w:t xml:space="preserve"> by </w:t>
            </w:r>
            <w:r w:rsidR="00C366A5" w:rsidRPr="00C366A5">
              <w:rPr>
                <w:b/>
                <w:color w:val="0070C0"/>
                <w:sz w:val="28"/>
                <w:szCs w:val="28"/>
              </w:rPr>
              <w:t>priority</w:t>
            </w:r>
            <w:r w:rsidRPr="00C366A5">
              <w:rPr>
                <w:b/>
                <w:color w:val="0070C0"/>
                <w:sz w:val="28"/>
                <w:szCs w:val="28"/>
              </w:rPr>
              <w:t xml:space="preserve"> groups</w:t>
            </w:r>
            <w:r w:rsidRPr="00175C03">
              <w:rPr>
                <w:b/>
                <w:color w:val="0070C0"/>
                <w:sz w:val="28"/>
                <w:szCs w:val="28"/>
              </w:rPr>
              <w:t xml:space="preserve"> </w:t>
            </w:r>
            <w:r w:rsidR="00E21C6D">
              <w:rPr>
                <w:b/>
                <w:color w:val="0070C0"/>
                <w:sz w:val="28"/>
                <w:szCs w:val="28"/>
              </w:rPr>
              <w:br/>
            </w:r>
          </w:p>
          <w:p w14:paraId="72CDCE44" w14:textId="50163A22" w:rsidR="004C71F2" w:rsidRPr="00AC226F" w:rsidRDefault="004C71F2" w:rsidP="009E5999">
            <w:pPr>
              <w:numPr>
                <w:ilvl w:val="0"/>
                <w:numId w:val="1"/>
              </w:numPr>
              <w:shd w:val="clear" w:color="auto" w:fill="FFFFFF" w:themeFill="background1"/>
              <w:spacing w:after="0" w:line="240" w:lineRule="auto"/>
            </w:pPr>
            <w:r w:rsidRPr="00AC226F">
              <w:t xml:space="preserve">Of all </w:t>
            </w:r>
            <w:r w:rsidRPr="00AC226F">
              <w:rPr>
                <w:b/>
              </w:rPr>
              <w:t>new</w:t>
            </w:r>
            <w:r w:rsidRPr="00AC226F">
              <w:t xml:space="preserve"> clients the largest single </w:t>
            </w:r>
            <w:r w:rsidR="00C366A5" w:rsidRPr="00AC226F">
              <w:t>priority</w:t>
            </w:r>
            <w:r w:rsidR="00EE05E8" w:rsidRPr="00AC226F">
              <w:t xml:space="preserve"> </w:t>
            </w:r>
            <w:r w:rsidR="001448AF" w:rsidRPr="00AC226F">
              <w:t>group was</w:t>
            </w:r>
            <w:r w:rsidRPr="00AC226F">
              <w:t xml:space="preserve"> those experiencing family and domestic violence </w:t>
            </w:r>
            <w:r w:rsidR="00CC25AA" w:rsidRPr="00AC226F">
              <w:t xml:space="preserve">(on average </w:t>
            </w:r>
            <w:r w:rsidR="00A7144C" w:rsidRPr="00AC226F">
              <w:t>2</w:t>
            </w:r>
            <w:r w:rsidR="00AC226F" w:rsidRPr="00AC226F">
              <w:t>5</w:t>
            </w:r>
            <w:r w:rsidR="00584124" w:rsidRPr="00AC226F">
              <w:t>.</w:t>
            </w:r>
            <w:r w:rsidR="00AC226F" w:rsidRPr="00AC226F">
              <w:t>1</w:t>
            </w:r>
            <w:r w:rsidR="00CC25AA" w:rsidRPr="00AC226F">
              <w:t>%</w:t>
            </w:r>
            <w:r w:rsidRPr="00AC226F">
              <w:t xml:space="preserve"> of new clients</w:t>
            </w:r>
            <w:r w:rsidR="00CC25AA" w:rsidRPr="00AC226F">
              <w:t>)</w:t>
            </w:r>
            <w:r w:rsidRPr="00AC226F">
              <w:t>.</w:t>
            </w:r>
          </w:p>
          <w:p w14:paraId="7DA72855" w14:textId="77777777" w:rsidR="00905B9E" w:rsidRDefault="00905B9E" w:rsidP="009E5999">
            <w:pPr>
              <w:shd w:val="clear" w:color="auto" w:fill="FFFFFF" w:themeFill="background1"/>
              <w:spacing w:after="0" w:line="240" w:lineRule="auto"/>
              <w:ind w:left="360"/>
              <w:rPr>
                <w:i/>
              </w:rPr>
            </w:pPr>
          </w:p>
          <w:p w14:paraId="5C6EF3DF" w14:textId="77777777" w:rsidR="00590530" w:rsidRPr="00E21C6D" w:rsidRDefault="00590530" w:rsidP="009E5999">
            <w:pPr>
              <w:shd w:val="clear" w:color="auto" w:fill="FFFFFF" w:themeFill="background1"/>
              <w:spacing w:after="0" w:line="240" w:lineRule="auto"/>
              <w:ind w:left="360"/>
            </w:pPr>
            <w:r w:rsidRPr="00A91138">
              <w:rPr>
                <w:i/>
              </w:rPr>
              <w:t>Note this graph is reflective of the top four priority groups and does not capture all new clients.</w:t>
            </w:r>
          </w:p>
        </w:tc>
        <w:tc>
          <w:tcPr>
            <w:tcW w:w="5454" w:type="dxa"/>
          </w:tcPr>
          <w:p w14:paraId="278EA4E1" w14:textId="172A8EE2" w:rsidR="004C71F2" w:rsidRPr="00874AFA" w:rsidRDefault="00AC226F" w:rsidP="00874AFA">
            <w:pPr>
              <w:spacing w:after="0" w:line="240" w:lineRule="auto"/>
            </w:pPr>
            <w:r>
              <w:rPr>
                <w:noProof/>
                <w:lang w:eastAsia="en-AU"/>
              </w:rPr>
              <w:drawing>
                <wp:inline distT="0" distB="0" distL="0" distR="0" wp14:anchorId="36027D59" wp14:editId="190D7C5A">
                  <wp:extent cx="3505200" cy="2143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05200" cy="2143125"/>
                          </a:xfrm>
                          <a:prstGeom prst="rect">
                            <a:avLst/>
                          </a:prstGeom>
                          <a:noFill/>
                        </pic:spPr>
                      </pic:pic>
                    </a:graphicData>
                  </a:graphic>
                </wp:inline>
              </w:drawing>
            </w:r>
          </w:p>
        </w:tc>
      </w:tr>
      <w:tr w:rsidR="001448AF" w:rsidRPr="00874AFA" w14:paraId="6948B54D" w14:textId="77777777" w:rsidTr="00EB74F0">
        <w:trPr>
          <w:trHeight w:val="2527"/>
        </w:trPr>
        <w:tc>
          <w:tcPr>
            <w:tcW w:w="4820" w:type="dxa"/>
          </w:tcPr>
          <w:p w14:paraId="1B847486" w14:textId="77777777" w:rsidR="000E1979" w:rsidRDefault="00F6441F" w:rsidP="00874AFA">
            <w:pPr>
              <w:spacing w:after="0" w:line="240" w:lineRule="auto"/>
              <w:rPr>
                <w:b/>
                <w:color w:val="0070C0"/>
                <w:sz w:val="28"/>
                <w:szCs w:val="28"/>
              </w:rPr>
            </w:pPr>
            <w:r>
              <w:rPr>
                <w:b/>
                <w:color w:val="0070C0"/>
                <w:sz w:val="28"/>
                <w:szCs w:val="28"/>
              </w:rPr>
              <w:t xml:space="preserve">New clients by demography </w:t>
            </w:r>
            <w:r w:rsidR="00E21C6D">
              <w:rPr>
                <w:b/>
                <w:color w:val="0070C0"/>
                <w:sz w:val="28"/>
                <w:szCs w:val="28"/>
              </w:rPr>
              <w:br/>
            </w:r>
          </w:p>
          <w:p w14:paraId="4376EA95" w14:textId="40D89C36" w:rsidR="000E1979" w:rsidRPr="00AC226F" w:rsidRDefault="000E1979" w:rsidP="009E5999">
            <w:pPr>
              <w:numPr>
                <w:ilvl w:val="0"/>
                <w:numId w:val="1"/>
              </w:numPr>
              <w:shd w:val="clear" w:color="auto" w:fill="FFFFFF" w:themeFill="background1"/>
              <w:spacing w:after="0" w:line="240" w:lineRule="auto"/>
            </w:pPr>
            <w:r w:rsidRPr="00AC226F">
              <w:t xml:space="preserve">There were more </w:t>
            </w:r>
            <w:r w:rsidR="0070374B" w:rsidRPr="00AC226F">
              <w:t>n</w:t>
            </w:r>
            <w:r w:rsidR="00AC226F" w:rsidRPr="00AC226F">
              <w:t>ew female clients (on average 57</w:t>
            </w:r>
            <w:r w:rsidR="00584124" w:rsidRPr="00AC226F">
              <w:t>.</w:t>
            </w:r>
            <w:r w:rsidR="004A210C" w:rsidRPr="00AC226F">
              <w:t>9</w:t>
            </w:r>
            <w:r w:rsidR="00AA5CE7" w:rsidRPr="00AC226F">
              <w:t>%) than new male clien</w:t>
            </w:r>
            <w:r w:rsidR="00AC226F" w:rsidRPr="00AC226F">
              <w:t>ts (42.1</w:t>
            </w:r>
            <w:r w:rsidRPr="00AC226F">
              <w:t>%).</w:t>
            </w:r>
          </w:p>
          <w:p w14:paraId="44122EEB" w14:textId="4AAC2637" w:rsidR="000E1979" w:rsidRPr="00AC226F" w:rsidRDefault="000E1979" w:rsidP="009E5999">
            <w:pPr>
              <w:numPr>
                <w:ilvl w:val="0"/>
                <w:numId w:val="1"/>
              </w:numPr>
              <w:shd w:val="clear" w:color="auto" w:fill="FFFFFF" w:themeFill="background1"/>
              <w:spacing w:after="0" w:line="240" w:lineRule="auto"/>
            </w:pPr>
            <w:r w:rsidRPr="00AC226F">
              <w:t>Aboriginal and Torres Strait Is</w:t>
            </w:r>
            <w:r w:rsidR="00F033B4" w:rsidRPr="00AC226F">
              <w:t xml:space="preserve">lander people </w:t>
            </w:r>
            <w:r w:rsidR="00AC226F" w:rsidRPr="00AC226F">
              <w:t>accounted for 6.4</w:t>
            </w:r>
            <w:r w:rsidRPr="00AC226F">
              <w:t xml:space="preserve">% of new clients. </w:t>
            </w:r>
          </w:p>
          <w:p w14:paraId="089ED094" w14:textId="75BD6B85" w:rsidR="000E1979" w:rsidRPr="00AC226F" w:rsidRDefault="0070374B" w:rsidP="009E5999">
            <w:pPr>
              <w:numPr>
                <w:ilvl w:val="0"/>
                <w:numId w:val="1"/>
              </w:numPr>
              <w:shd w:val="clear" w:color="auto" w:fill="FFFFFF" w:themeFill="background1"/>
              <w:spacing w:after="0" w:line="240" w:lineRule="auto"/>
            </w:pPr>
            <w:r w:rsidRPr="00AC226F">
              <w:t>Young peop</w:t>
            </w:r>
            <w:r w:rsidR="00B417AC" w:rsidRPr="00AC226F">
              <w:t>le accounted for 2</w:t>
            </w:r>
            <w:r w:rsidR="00AC226F" w:rsidRPr="00AC226F">
              <w:t>3</w:t>
            </w:r>
            <w:r w:rsidR="00BF7CDA" w:rsidRPr="00AC226F">
              <w:t>.</w:t>
            </w:r>
            <w:r w:rsidR="00AC226F" w:rsidRPr="00AC226F">
              <w:t>8</w:t>
            </w:r>
            <w:r w:rsidR="000E1979" w:rsidRPr="00AC226F">
              <w:t xml:space="preserve">% of all new clients. </w:t>
            </w:r>
          </w:p>
          <w:p w14:paraId="4FB4841F" w14:textId="77777777" w:rsidR="00B10934" w:rsidRDefault="00B10934" w:rsidP="00B10934">
            <w:pPr>
              <w:spacing w:after="0" w:line="240" w:lineRule="auto"/>
              <w:rPr>
                <w:sz w:val="24"/>
                <w:szCs w:val="24"/>
              </w:rPr>
            </w:pPr>
          </w:p>
          <w:p w14:paraId="62AE7900" w14:textId="77777777" w:rsidR="00B10934" w:rsidRPr="000E1979" w:rsidRDefault="00B10934" w:rsidP="00B10934">
            <w:pPr>
              <w:spacing w:after="0" w:line="240" w:lineRule="auto"/>
              <w:rPr>
                <w:sz w:val="24"/>
                <w:szCs w:val="24"/>
              </w:rPr>
            </w:pPr>
          </w:p>
        </w:tc>
        <w:tc>
          <w:tcPr>
            <w:tcW w:w="5454" w:type="dxa"/>
          </w:tcPr>
          <w:p w14:paraId="5A64D4E8" w14:textId="572ABBA5" w:rsidR="009F0CBA" w:rsidRDefault="00AC226F" w:rsidP="00874AFA">
            <w:pPr>
              <w:spacing w:after="0" w:line="240" w:lineRule="auto"/>
            </w:pPr>
            <w:r>
              <w:rPr>
                <w:noProof/>
                <w:lang w:eastAsia="en-AU"/>
              </w:rPr>
              <w:drawing>
                <wp:inline distT="0" distB="0" distL="0" distR="0" wp14:anchorId="07B2E844" wp14:editId="6F9E6D3C">
                  <wp:extent cx="3533775" cy="1857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1857375"/>
                          </a:xfrm>
                          <a:prstGeom prst="rect">
                            <a:avLst/>
                          </a:prstGeom>
                          <a:noFill/>
                        </pic:spPr>
                      </pic:pic>
                    </a:graphicData>
                  </a:graphic>
                </wp:inline>
              </w:drawing>
            </w:r>
          </w:p>
        </w:tc>
      </w:tr>
      <w:tr w:rsidR="004C71F2" w:rsidRPr="00874AFA" w14:paraId="22FDB7C2" w14:textId="77777777" w:rsidTr="00EB74F0">
        <w:trPr>
          <w:trHeight w:val="3217"/>
        </w:trPr>
        <w:tc>
          <w:tcPr>
            <w:tcW w:w="4820" w:type="dxa"/>
          </w:tcPr>
          <w:p w14:paraId="25602FD4" w14:textId="77777777" w:rsidR="00FD30D8" w:rsidRPr="00E21C6D" w:rsidRDefault="004C71F2" w:rsidP="00874AFA">
            <w:pPr>
              <w:spacing w:after="0" w:line="240" w:lineRule="auto"/>
              <w:rPr>
                <w:b/>
                <w:color w:val="0070C0"/>
                <w:sz w:val="28"/>
                <w:szCs w:val="28"/>
              </w:rPr>
            </w:pPr>
            <w:r w:rsidRPr="00175C03">
              <w:rPr>
                <w:b/>
                <w:color w:val="0070C0"/>
                <w:sz w:val="28"/>
                <w:szCs w:val="28"/>
              </w:rPr>
              <w:t xml:space="preserve">Number of </w:t>
            </w:r>
            <w:r w:rsidR="0021197C" w:rsidRPr="00175C03">
              <w:rPr>
                <w:b/>
                <w:color w:val="0070C0"/>
                <w:sz w:val="28"/>
                <w:szCs w:val="28"/>
              </w:rPr>
              <w:t>clients</w:t>
            </w:r>
            <w:r w:rsidRPr="00175C03">
              <w:rPr>
                <w:b/>
                <w:color w:val="0070C0"/>
                <w:sz w:val="28"/>
                <w:szCs w:val="28"/>
              </w:rPr>
              <w:t xml:space="preserve"> placed into accommodation and </w:t>
            </w:r>
            <w:r w:rsidR="00082E39" w:rsidRPr="00175C03">
              <w:rPr>
                <w:b/>
                <w:color w:val="0070C0"/>
                <w:sz w:val="28"/>
                <w:szCs w:val="28"/>
              </w:rPr>
              <w:t xml:space="preserve">support </w:t>
            </w:r>
            <w:r w:rsidR="00F07C78" w:rsidRPr="00175C03">
              <w:rPr>
                <w:b/>
                <w:color w:val="0070C0"/>
                <w:sz w:val="28"/>
                <w:szCs w:val="28"/>
              </w:rPr>
              <w:t>services</w:t>
            </w:r>
            <w:r w:rsidR="00E21C6D">
              <w:rPr>
                <w:b/>
                <w:color w:val="0070C0"/>
                <w:sz w:val="28"/>
                <w:szCs w:val="28"/>
              </w:rPr>
              <w:br/>
            </w:r>
          </w:p>
          <w:p w14:paraId="76179E38" w14:textId="2D4D12D3" w:rsidR="007F0435" w:rsidRPr="002033D0" w:rsidRDefault="00B417AC" w:rsidP="00874AFA">
            <w:pPr>
              <w:numPr>
                <w:ilvl w:val="0"/>
                <w:numId w:val="1"/>
              </w:numPr>
              <w:spacing w:after="0" w:line="240" w:lineRule="auto"/>
            </w:pPr>
            <w:r w:rsidRPr="002033D0">
              <w:t>A total o</w:t>
            </w:r>
            <w:r w:rsidR="002033D0" w:rsidRPr="002033D0">
              <w:t>f 113</w:t>
            </w:r>
            <w:r w:rsidR="006C42F4" w:rsidRPr="002033D0">
              <w:t xml:space="preserve"> </w:t>
            </w:r>
            <w:r w:rsidR="007F0435" w:rsidRPr="002033D0">
              <w:t>clients</w:t>
            </w:r>
            <w:r w:rsidR="00A63C04" w:rsidRPr="002033D0">
              <w:t xml:space="preserve"> were</w:t>
            </w:r>
            <w:r w:rsidR="007F0435" w:rsidRPr="002033D0">
              <w:t xml:space="preserve"> placed into accommodation with a</w:t>
            </w:r>
            <w:r w:rsidR="005B522C" w:rsidRPr="002033D0">
              <w:t xml:space="preserve">n </w:t>
            </w:r>
            <w:r w:rsidR="00214F9A" w:rsidRPr="002033D0">
              <w:t xml:space="preserve">average </w:t>
            </w:r>
            <w:r w:rsidR="005B522C" w:rsidRPr="002033D0">
              <w:t xml:space="preserve">of </w:t>
            </w:r>
            <w:r w:rsidR="002033D0" w:rsidRPr="002033D0">
              <w:t>38</w:t>
            </w:r>
            <w:r w:rsidR="001D7361" w:rsidRPr="002033D0">
              <w:t xml:space="preserve"> </w:t>
            </w:r>
            <w:r w:rsidR="007F0435" w:rsidRPr="002033D0">
              <w:t xml:space="preserve">clients </w:t>
            </w:r>
            <w:r w:rsidR="00A510A7" w:rsidRPr="002033D0">
              <w:t xml:space="preserve">placed </w:t>
            </w:r>
            <w:r w:rsidR="007F0435" w:rsidRPr="002033D0">
              <w:t xml:space="preserve">each month. </w:t>
            </w:r>
          </w:p>
          <w:p w14:paraId="031DD21E" w14:textId="6BFEF1B9" w:rsidR="004C71F2" w:rsidRPr="0039200E" w:rsidRDefault="009E5999" w:rsidP="002033D0">
            <w:pPr>
              <w:numPr>
                <w:ilvl w:val="0"/>
                <w:numId w:val="1"/>
              </w:numPr>
              <w:spacing w:after="0" w:line="240" w:lineRule="auto"/>
              <w:rPr>
                <w:sz w:val="24"/>
                <w:szCs w:val="24"/>
              </w:rPr>
            </w:pPr>
            <w:r w:rsidRPr="002033D0">
              <w:t xml:space="preserve">A total </w:t>
            </w:r>
            <w:r w:rsidR="002033D0" w:rsidRPr="002033D0">
              <w:t>of 239</w:t>
            </w:r>
            <w:r w:rsidR="007F0435" w:rsidRPr="002033D0">
              <w:t xml:space="preserve"> clients</w:t>
            </w:r>
            <w:r w:rsidR="00A63C04" w:rsidRPr="002033D0">
              <w:t xml:space="preserve"> were</w:t>
            </w:r>
            <w:r w:rsidR="007F0435" w:rsidRPr="002033D0">
              <w:t xml:space="preserve"> placed into support services with </w:t>
            </w:r>
            <w:r w:rsidR="005B522C" w:rsidRPr="002033D0">
              <w:t xml:space="preserve">an average of </w:t>
            </w:r>
            <w:r w:rsidR="002033D0" w:rsidRPr="002033D0">
              <w:t>80</w:t>
            </w:r>
            <w:r w:rsidR="007F0435" w:rsidRPr="002033D0">
              <w:t xml:space="preserve"> clients </w:t>
            </w:r>
            <w:r w:rsidR="00A510A7" w:rsidRPr="002033D0">
              <w:t xml:space="preserve">placed </w:t>
            </w:r>
            <w:r w:rsidR="007F0435" w:rsidRPr="002033D0">
              <w:t>each month.</w:t>
            </w:r>
            <w:r w:rsidR="007F0435" w:rsidRPr="00A91138">
              <w:rPr>
                <w:sz w:val="24"/>
                <w:szCs w:val="24"/>
              </w:rPr>
              <w:t xml:space="preserve"> </w:t>
            </w:r>
          </w:p>
        </w:tc>
        <w:tc>
          <w:tcPr>
            <w:tcW w:w="5454" w:type="dxa"/>
          </w:tcPr>
          <w:p w14:paraId="2A128179" w14:textId="4F24300F" w:rsidR="004C71F2" w:rsidRPr="00874AFA" w:rsidRDefault="00F059EC" w:rsidP="00874AFA">
            <w:pPr>
              <w:spacing w:after="0" w:line="240" w:lineRule="auto"/>
            </w:pPr>
            <w:r>
              <w:rPr>
                <w:noProof/>
                <w:lang w:eastAsia="en-AU"/>
              </w:rPr>
              <w:drawing>
                <wp:inline distT="0" distB="0" distL="0" distR="0" wp14:anchorId="6259FFA6" wp14:editId="0A0EB39C">
                  <wp:extent cx="3448050"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8050" cy="2057400"/>
                          </a:xfrm>
                          <a:prstGeom prst="rect">
                            <a:avLst/>
                          </a:prstGeom>
                          <a:noFill/>
                        </pic:spPr>
                      </pic:pic>
                    </a:graphicData>
                  </a:graphic>
                </wp:inline>
              </w:drawing>
            </w:r>
          </w:p>
        </w:tc>
      </w:tr>
      <w:tr w:rsidR="001B7A39" w:rsidRPr="00874AFA" w14:paraId="12691BF1" w14:textId="77777777" w:rsidTr="008F0D3D">
        <w:trPr>
          <w:trHeight w:val="3457"/>
        </w:trPr>
        <w:tc>
          <w:tcPr>
            <w:tcW w:w="4820" w:type="dxa"/>
          </w:tcPr>
          <w:p w14:paraId="7A7F4BD0" w14:textId="1C4F0272" w:rsidR="00AF71E5" w:rsidRPr="00A91138" w:rsidRDefault="001B7A39" w:rsidP="00DC35C6">
            <w:pPr>
              <w:spacing w:after="0" w:line="240" w:lineRule="auto"/>
              <w:rPr>
                <w:b/>
                <w:sz w:val="28"/>
                <w:szCs w:val="28"/>
              </w:rPr>
            </w:pPr>
            <w:r>
              <w:rPr>
                <w:b/>
                <w:color w:val="0070C0"/>
                <w:sz w:val="28"/>
                <w:szCs w:val="28"/>
              </w:rPr>
              <w:lastRenderedPageBreak/>
              <w:t xml:space="preserve">Placement by </w:t>
            </w:r>
            <w:r w:rsidR="00AF71E5">
              <w:rPr>
                <w:b/>
                <w:color w:val="0070C0"/>
                <w:sz w:val="28"/>
                <w:szCs w:val="28"/>
              </w:rPr>
              <w:t xml:space="preserve">Support </w:t>
            </w:r>
            <w:r>
              <w:rPr>
                <w:b/>
                <w:color w:val="0070C0"/>
                <w:sz w:val="28"/>
                <w:szCs w:val="28"/>
              </w:rPr>
              <w:t>Service</w:t>
            </w:r>
            <w:r w:rsidR="00E21C6D">
              <w:rPr>
                <w:b/>
                <w:color w:val="0070C0"/>
                <w:sz w:val="28"/>
                <w:szCs w:val="28"/>
              </w:rPr>
              <w:br/>
            </w:r>
            <w:r w:rsidR="00337E6D" w:rsidRPr="00A91138">
              <w:t>During this quarter, t</w:t>
            </w:r>
            <w:r w:rsidR="00251635" w:rsidRPr="00A91138">
              <w:t>here were</w:t>
            </w:r>
            <w:r w:rsidR="00424B90" w:rsidRPr="00A91138">
              <w:t xml:space="preserve"> a total </w:t>
            </w:r>
            <w:r w:rsidR="00082E39" w:rsidRPr="00A91138">
              <w:t xml:space="preserve">of </w:t>
            </w:r>
            <w:r w:rsidR="001A0A7D" w:rsidRPr="001A0A7D">
              <w:t>282</w:t>
            </w:r>
            <w:r w:rsidR="006A4B37" w:rsidRPr="00A91138">
              <w:t xml:space="preserve"> </w:t>
            </w:r>
            <w:r w:rsidR="009E5999" w:rsidRPr="00A91138">
              <w:t xml:space="preserve"> </w:t>
            </w:r>
            <w:r w:rsidR="00AF71E5" w:rsidRPr="00A91138">
              <w:t>pl</w:t>
            </w:r>
            <w:r w:rsidR="00424B90" w:rsidRPr="00A91138">
              <w:t xml:space="preserve">acements into support services: </w:t>
            </w:r>
          </w:p>
          <w:p w14:paraId="008C6F90" w14:textId="10DA8ABB" w:rsidR="002B2ABC" w:rsidRPr="00A91138" w:rsidRDefault="001A0A7D" w:rsidP="002B2ABC">
            <w:pPr>
              <w:numPr>
                <w:ilvl w:val="0"/>
                <w:numId w:val="3"/>
              </w:numPr>
              <w:shd w:val="clear" w:color="auto" w:fill="FFFFFF"/>
              <w:spacing w:after="0" w:line="240" w:lineRule="auto"/>
            </w:pPr>
            <w:r w:rsidRPr="00190F4C">
              <w:t>55</w:t>
            </w:r>
            <w:r w:rsidR="006A4B37" w:rsidRPr="00190F4C">
              <w:t>.</w:t>
            </w:r>
            <w:r w:rsidRPr="00190F4C">
              <w:t>0</w:t>
            </w:r>
            <w:r w:rsidR="00AF71E5" w:rsidRPr="00190F4C">
              <w:t>%</w:t>
            </w:r>
            <w:r w:rsidR="00337E6D" w:rsidRPr="00190F4C">
              <w:t xml:space="preserve"> </w:t>
            </w:r>
            <w:r w:rsidR="009E5999" w:rsidRPr="00190F4C">
              <w:t>(</w:t>
            </w:r>
            <w:r w:rsidRPr="00190F4C">
              <w:t>155</w:t>
            </w:r>
            <w:r w:rsidR="004260CB" w:rsidRPr="00190F4C">
              <w:t>)</w:t>
            </w:r>
            <w:r w:rsidR="004260CB" w:rsidRPr="00A91138">
              <w:t xml:space="preserve"> </w:t>
            </w:r>
            <w:r w:rsidR="00AF71E5" w:rsidRPr="00A91138">
              <w:t>provided by hou</w:t>
            </w:r>
            <w:r w:rsidR="00D076EB" w:rsidRPr="00A91138">
              <w:t>sing support services, which</w:t>
            </w:r>
            <w:r w:rsidR="00AF71E5" w:rsidRPr="00A91138">
              <w:t xml:space="preserve"> provide tenancy support, assertive outreach, access to independent housing</w:t>
            </w:r>
            <w:r w:rsidR="00FD30D8" w:rsidRPr="00A91138">
              <w:t>.</w:t>
            </w:r>
          </w:p>
          <w:p w14:paraId="26A0AAAD" w14:textId="766E3FA1" w:rsidR="00F07C78" w:rsidRPr="00A91138" w:rsidRDefault="001A0A7D" w:rsidP="002B2ABC">
            <w:pPr>
              <w:numPr>
                <w:ilvl w:val="0"/>
                <w:numId w:val="3"/>
              </w:numPr>
              <w:shd w:val="clear" w:color="auto" w:fill="FFFFFF"/>
              <w:spacing w:after="0" w:line="240" w:lineRule="auto"/>
            </w:pPr>
            <w:r w:rsidRPr="00190F4C">
              <w:t>13.5</w:t>
            </w:r>
            <w:r w:rsidR="00082E39" w:rsidRPr="00190F4C">
              <w:t>%</w:t>
            </w:r>
            <w:r w:rsidRPr="00190F4C">
              <w:t xml:space="preserve"> (38</w:t>
            </w:r>
            <w:r w:rsidR="004260CB" w:rsidRPr="00190F4C">
              <w:t>)</w:t>
            </w:r>
            <w:r w:rsidR="00082E39" w:rsidRPr="00A91138">
              <w:t xml:space="preserve"> </w:t>
            </w:r>
            <w:r w:rsidR="00AF71E5" w:rsidRPr="00A91138">
              <w:t xml:space="preserve">provided by youth and family </w:t>
            </w:r>
            <w:r w:rsidR="00A510A7" w:rsidRPr="00A91138">
              <w:t xml:space="preserve">support </w:t>
            </w:r>
            <w:r w:rsidR="00F07C78" w:rsidRPr="00A91138">
              <w:t>services.</w:t>
            </w:r>
          </w:p>
          <w:p w14:paraId="7CC06DA3" w14:textId="64F7CCF3" w:rsidR="001B7A39" w:rsidRPr="00A91138" w:rsidRDefault="001A0A7D" w:rsidP="00FD30D8">
            <w:pPr>
              <w:numPr>
                <w:ilvl w:val="0"/>
                <w:numId w:val="3"/>
              </w:numPr>
              <w:spacing w:after="0" w:line="240" w:lineRule="auto"/>
            </w:pPr>
            <w:r w:rsidRPr="00190F4C">
              <w:t>31</w:t>
            </w:r>
            <w:r w:rsidR="006A4B37" w:rsidRPr="00190F4C">
              <w:t>.</w:t>
            </w:r>
            <w:r w:rsidRPr="00190F4C">
              <w:t>6</w:t>
            </w:r>
            <w:r w:rsidR="00082E39" w:rsidRPr="00190F4C">
              <w:t>%</w:t>
            </w:r>
            <w:r w:rsidR="00AF71E5" w:rsidRPr="00190F4C">
              <w:t xml:space="preserve"> </w:t>
            </w:r>
            <w:r w:rsidRPr="00190F4C">
              <w:t>(89</w:t>
            </w:r>
            <w:r w:rsidR="006A4B37" w:rsidRPr="00190F4C">
              <w:t>)</w:t>
            </w:r>
            <w:r w:rsidR="004260CB" w:rsidRPr="00A91138">
              <w:t xml:space="preserve"> </w:t>
            </w:r>
            <w:r w:rsidR="00AF71E5" w:rsidRPr="00A91138">
              <w:t xml:space="preserve">provided by other support services including legal, mental health, family and domestic violence, financial assistance, disability support, and counselling services, drug, alcohol service. </w:t>
            </w:r>
          </w:p>
          <w:p w14:paraId="7D3AF3CB" w14:textId="77777777" w:rsidR="009F0CBA" w:rsidRPr="009F0CBA" w:rsidRDefault="009F0CBA" w:rsidP="00E21C6D">
            <w:pPr>
              <w:spacing w:after="0" w:line="240" w:lineRule="auto"/>
              <w:rPr>
                <w:i/>
                <w:sz w:val="20"/>
                <w:szCs w:val="20"/>
              </w:rPr>
            </w:pPr>
            <w:r w:rsidRPr="00A91138">
              <w:rPr>
                <w:i/>
              </w:rPr>
              <w:t>Note</w:t>
            </w:r>
            <w:r w:rsidR="00E21C6D" w:rsidRPr="00A91138">
              <w:rPr>
                <w:i/>
              </w:rPr>
              <w:t xml:space="preserve">: </w:t>
            </w:r>
            <w:r w:rsidRPr="00A91138">
              <w:rPr>
                <w:i/>
              </w:rPr>
              <w:t>number of clients and number placements are different</w:t>
            </w:r>
            <w:r w:rsidR="00E21C6D" w:rsidRPr="00A91138">
              <w:rPr>
                <w:i/>
              </w:rPr>
              <w:t xml:space="preserve">; </w:t>
            </w:r>
            <w:r w:rsidRPr="00A91138">
              <w:rPr>
                <w:i/>
              </w:rPr>
              <w:t xml:space="preserve">some clients </w:t>
            </w:r>
            <w:r w:rsidR="00E21C6D" w:rsidRPr="00A91138">
              <w:rPr>
                <w:i/>
              </w:rPr>
              <w:t xml:space="preserve">are </w:t>
            </w:r>
            <w:r w:rsidRPr="00A91138">
              <w:rPr>
                <w:i/>
              </w:rPr>
              <w:t>provided with more than one placement to meet their different needs.</w:t>
            </w:r>
          </w:p>
        </w:tc>
        <w:tc>
          <w:tcPr>
            <w:tcW w:w="5454" w:type="dxa"/>
          </w:tcPr>
          <w:p w14:paraId="59A7B8CB" w14:textId="59E0CF40" w:rsidR="001B7A39" w:rsidRPr="00214F9A" w:rsidRDefault="001A0A7D" w:rsidP="00AF71E5">
            <w:pPr>
              <w:rPr>
                <w:noProof/>
                <w:lang w:eastAsia="en-AU"/>
              </w:rPr>
            </w:pPr>
            <w:r>
              <w:rPr>
                <w:noProof/>
                <w:lang w:eastAsia="en-AU"/>
              </w:rPr>
              <w:drawing>
                <wp:inline distT="0" distB="0" distL="0" distR="0" wp14:anchorId="1DEB6ED8" wp14:editId="0A0A31C1">
                  <wp:extent cx="3381375" cy="2646045"/>
                  <wp:effectExtent l="0" t="0" r="952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2646045"/>
                          </a:xfrm>
                          <a:prstGeom prst="rect">
                            <a:avLst/>
                          </a:prstGeom>
                          <a:noFill/>
                        </pic:spPr>
                      </pic:pic>
                    </a:graphicData>
                  </a:graphic>
                </wp:inline>
              </w:drawing>
            </w:r>
          </w:p>
        </w:tc>
      </w:tr>
      <w:tr w:rsidR="00214F9A" w:rsidRPr="00874AFA" w14:paraId="139680C0" w14:textId="77777777" w:rsidTr="008F0D3D">
        <w:trPr>
          <w:trHeight w:val="3036"/>
        </w:trPr>
        <w:tc>
          <w:tcPr>
            <w:tcW w:w="4820" w:type="dxa"/>
          </w:tcPr>
          <w:p w14:paraId="65619802" w14:textId="77777777" w:rsidR="00214F9A" w:rsidRDefault="00214F9A" w:rsidP="007D5F5F">
            <w:pPr>
              <w:spacing w:after="0" w:line="240" w:lineRule="auto"/>
              <w:rPr>
                <w:b/>
                <w:color w:val="0070C0"/>
                <w:sz w:val="28"/>
                <w:szCs w:val="28"/>
              </w:rPr>
            </w:pPr>
            <w:r w:rsidRPr="00332AF8">
              <w:rPr>
                <w:b/>
                <w:color w:val="0070C0"/>
                <w:sz w:val="28"/>
                <w:szCs w:val="28"/>
              </w:rPr>
              <w:t>Waiting time for a</w:t>
            </w:r>
            <w:r w:rsidR="005B522C">
              <w:rPr>
                <w:b/>
                <w:color w:val="0070C0"/>
                <w:sz w:val="28"/>
                <w:szCs w:val="28"/>
              </w:rPr>
              <w:t xml:space="preserve">ccommodation and </w:t>
            </w:r>
            <w:r w:rsidR="00082E39">
              <w:rPr>
                <w:b/>
                <w:color w:val="0070C0"/>
                <w:sz w:val="28"/>
                <w:szCs w:val="28"/>
              </w:rPr>
              <w:t xml:space="preserve">support </w:t>
            </w:r>
            <w:r w:rsidR="0040237C">
              <w:rPr>
                <w:b/>
                <w:color w:val="0070C0"/>
                <w:sz w:val="28"/>
                <w:szCs w:val="28"/>
              </w:rPr>
              <w:t>services</w:t>
            </w:r>
            <w:r w:rsidR="005B522C">
              <w:rPr>
                <w:b/>
                <w:color w:val="0070C0"/>
                <w:sz w:val="28"/>
                <w:szCs w:val="28"/>
              </w:rPr>
              <w:t xml:space="preserve"> </w:t>
            </w:r>
            <w:r w:rsidR="00E21C6D">
              <w:rPr>
                <w:b/>
                <w:color w:val="0070C0"/>
                <w:sz w:val="28"/>
                <w:szCs w:val="28"/>
              </w:rPr>
              <w:br/>
            </w:r>
          </w:p>
          <w:p w14:paraId="6C116C0D" w14:textId="2E75B8C1" w:rsidR="00214F9A" w:rsidRPr="00A91138" w:rsidRDefault="00D076EB" w:rsidP="00C84688">
            <w:pPr>
              <w:spacing w:after="120" w:line="240" w:lineRule="auto"/>
            </w:pPr>
            <w:r w:rsidRPr="00A91138">
              <w:t>During this quarter, c</w:t>
            </w:r>
            <w:r w:rsidR="009B1219" w:rsidRPr="00A91138">
              <w:t>lients</w:t>
            </w:r>
            <w:r w:rsidR="00214F9A" w:rsidRPr="00A91138">
              <w:t xml:space="preserve"> waited on average </w:t>
            </w:r>
            <w:r w:rsidR="00DF344A" w:rsidRPr="00DF344A">
              <w:t>28.1</w:t>
            </w:r>
            <w:r w:rsidR="00DC53E9" w:rsidRPr="00DF344A">
              <w:t xml:space="preserve"> days for support servi</w:t>
            </w:r>
            <w:r w:rsidR="006A4B37" w:rsidRPr="00DF344A">
              <w:t>ces (</w:t>
            </w:r>
            <w:r w:rsidR="00DF344A" w:rsidRPr="00DF344A">
              <w:t>29.5</w:t>
            </w:r>
            <w:r w:rsidR="00DC53E9" w:rsidRPr="00DF344A">
              <w:t xml:space="preserve"> days in the las</w:t>
            </w:r>
            <w:r w:rsidR="00DC53E9" w:rsidRPr="00A91138">
              <w:t xml:space="preserve">t quarter), and </w:t>
            </w:r>
            <w:r w:rsidR="00DF344A" w:rsidRPr="00DF344A">
              <w:t>32</w:t>
            </w:r>
            <w:r w:rsidR="002D2DF9" w:rsidRPr="00DF344A">
              <w:t>.</w:t>
            </w:r>
            <w:r w:rsidR="006A4B37" w:rsidRPr="00DF344A">
              <w:t>6</w:t>
            </w:r>
            <w:r w:rsidR="00214F9A" w:rsidRPr="00DF344A">
              <w:t xml:space="preserve"> days for p</w:t>
            </w:r>
            <w:r w:rsidR="003773E7" w:rsidRPr="00DF344A">
              <w:t>lacement into accommodation</w:t>
            </w:r>
            <w:r w:rsidR="006A4B37" w:rsidRPr="00DF344A">
              <w:t xml:space="preserve"> (</w:t>
            </w:r>
            <w:r w:rsidR="00DF344A" w:rsidRPr="00DF344A">
              <w:t>29.6</w:t>
            </w:r>
            <w:r w:rsidR="005B73FD" w:rsidRPr="00A91138">
              <w:t xml:space="preserve"> days in the last quarter)</w:t>
            </w:r>
            <w:r w:rsidR="00DC53E9" w:rsidRPr="00A91138">
              <w:t>.</w:t>
            </w:r>
          </w:p>
          <w:p w14:paraId="736B1B11" w14:textId="77777777" w:rsidR="00214F9A" w:rsidRPr="00C84688" w:rsidRDefault="00C84688" w:rsidP="00C84688">
            <w:pPr>
              <w:spacing w:after="0" w:line="240" w:lineRule="auto"/>
              <w:rPr>
                <w:i/>
                <w:sz w:val="20"/>
                <w:szCs w:val="20"/>
              </w:rPr>
            </w:pPr>
            <w:r w:rsidRPr="00A91138">
              <w:rPr>
                <w:i/>
              </w:rPr>
              <w:t>Note that ‘waiting for a</w:t>
            </w:r>
            <w:r w:rsidR="00590530" w:rsidRPr="00A91138">
              <w:rPr>
                <w:i/>
              </w:rPr>
              <w:t>ccommodation’ does not necessarily</w:t>
            </w:r>
            <w:r w:rsidRPr="00A91138">
              <w:rPr>
                <w:i/>
              </w:rPr>
              <w:t xml:space="preserve"> equate to rough sleeping.  Many people are staying with friends or relatives or other temporary accommodation.</w:t>
            </w:r>
          </w:p>
        </w:tc>
        <w:tc>
          <w:tcPr>
            <w:tcW w:w="5454" w:type="dxa"/>
          </w:tcPr>
          <w:p w14:paraId="695970E6" w14:textId="10A63A17" w:rsidR="00214F9A" w:rsidRPr="004B1E95" w:rsidRDefault="00DF344A" w:rsidP="004B1E95">
            <w:pPr>
              <w:spacing w:after="0" w:line="240" w:lineRule="auto"/>
              <w:rPr>
                <w:noProof/>
                <w:lang w:eastAsia="en-AU"/>
              </w:rPr>
            </w:pPr>
            <w:r>
              <w:rPr>
                <w:noProof/>
                <w:lang w:eastAsia="en-AU"/>
              </w:rPr>
              <w:drawing>
                <wp:inline distT="0" distB="0" distL="0" distR="0" wp14:anchorId="3241AC20" wp14:editId="34629FE0">
                  <wp:extent cx="3505200" cy="21240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5200" cy="2124075"/>
                          </a:xfrm>
                          <a:prstGeom prst="rect">
                            <a:avLst/>
                          </a:prstGeom>
                          <a:noFill/>
                        </pic:spPr>
                      </pic:pic>
                    </a:graphicData>
                  </a:graphic>
                </wp:inline>
              </w:drawing>
            </w:r>
          </w:p>
        </w:tc>
      </w:tr>
      <w:tr w:rsidR="004C71F2" w:rsidRPr="008F0D3D" w14:paraId="009A64F6" w14:textId="77777777" w:rsidTr="008F0D3D">
        <w:trPr>
          <w:trHeight w:val="2568"/>
        </w:trPr>
        <w:tc>
          <w:tcPr>
            <w:tcW w:w="4820" w:type="dxa"/>
          </w:tcPr>
          <w:p w14:paraId="0FD5FC3A" w14:textId="1C015DC9" w:rsidR="004C71F2" w:rsidRDefault="00874AFA" w:rsidP="00874AFA">
            <w:pPr>
              <w:spacing w:after="0" w:line="240" w:lineRule="auto"/>
              <w:rPr>
                <w:b/>
                <w:color w:val="0070C0"/>
                <w:sz w:val="28"/>
                <w:szCs w:val="28"/>
              </w:rPr>
            </w:pPr>
            <w:r w:rsidRPr="00874AFA">
              <w:rPr>
                <w:b/>
                <w:color w:val="0070C0"/>
                <w:sz w:val="28"/>
                <w:szCs w:val="28"/>
              </w:rPr>
              <w:t xml:space="preserve">Waiting time by type of </w:t>
            </w:r>
            <w:r w:rsidR="00082E39">
              <w:rPr>
                <w:b/>
                <w:color w:val="0070C0"/>
                <w:sz w:val="28"/>
                <w:szCs w:val="28"/>
              </w:rPr>
              <w:t xml:space="preserve">support </w:t>
            </w:r>
            <w:r w:rsidRPr="00874AFA">
              <w:rPr>
                <w:b/>
                <w:color w:val="0070C0"/>
                <w:sz w:val="28"/>
                <w:szCs w:val="28"/>
              </w:rPr>
              <w:t>service</w:t>
            </w:r>
          </w:p>
          <w:p w14:paraId="7B77A336" w14:textId="77777777" w:rsidR="00F97E8A" w:rsidRDefault="00F97E8A" w:rsidP="00874AFA">
            <w:pPr>
              <w:spacing w:after="0" w:line="240" w:lineRule="auto"/>
              <w:rPr>
                <w:b/>
                <w:color w:val="0070C0"/>
                <w:sz w:val="28"/>
                <w:szCs w:val="28"/>
              </w:rPr>
            </w:pPr>
          </w:p>
          <w:p w14:paraId="1F39F292" w14:textId="77777777" w:rsidR="003773E7" w:rsidRPr="00A91138" w:rsidRDefault="00D076EB" w:rsidP="00AB6F14">
            <w:pPr>
              <w:spacing w:after="0" w:line="240" w:lineRule="auto"/>
            </w:pPr>
            <w:r w:rsidRPr="00A91138">
              <w:t>During this quarter, c</w:t>
            </w:r>
            <w:r w:rsidR="003773E7" w:rsidRPr="00A91138">
              <w:t xml:space="preserve">lients waited on average: </w:t>
            </w:r>
          </w:p>
          <w:p w14:paraId="0D1B990B" w14:textId="0EF35E40" w:rsidR="00F6441F" w:rsidRPr="0023766F" w:rsidRDefault="00750C79" w:rsidP="005B73FD">
            <w:pPr>
              <w:numPr>
                <w:ilvl w:val="0"/>
                <w:numId w:val="13"/>
              </w:numPr>
              <w:spacing w:after="0" w:line="240" w:lineRule="auto"/>
            </w:pPr>
            <w:r w:rsidRPr="0023766F">
              <w:t>33.</w:t>
            </w:r>
            <w:r w:rsidR="0023766F" w:rsidRPr="0023766F">
              <w:t>1</w:t>
            </w:r>
            <w:r w:rsidR="003773E7" w:rsidRPr="0023766F">
              <w:t xml:space="preserve"> days for placement into housing support</w:t>
            </w:r>
            <w:r w:rsidR="00DC35C6" w:rsidRPr="0023766F">
              <w:t xml:space="preserve"> (</w:t>
            </w:r>
            <w:r w:rsidR="00C8413C">
              <w:t>33</w:t>
            </w:r>
            <w:r w:rsidRPr="0023766F">
              <w:t>.</w:t>
            </w:r>
            <w:r w:rsidR="00C8413C">
              <w:t>6</w:t>
            </w:r>
            <w:r w:rsidR="00DC35C6" w:rsidRPr="0023766F">
              <w:t xml:space="preserve"> </w:t>
            </w:r>
            <w:r w:rsidR="005B73FD" w:rsidRPr="0023766F">
              <w:t>days in the last quarter).</w:t>
            </w:r>
          </w:p>
          <w:p w14:paraId="76CAF1D7" w14:textId="7DCDA020" w:rsidR="003773E7" w:rsidRPr="0023766F" w:rsidRDefault="0023766F" w:rsidP="005B73FD">
            <w:pPr>
              <w:numPr>
                <w:ilvl w:val="0"/>
                <w:numId w:val="13"/>
              </w:numPr>
              <w:spacing w:after="0" w:line="240" w:lineRule="auto"/>
            </w:pPr>
            <w:r w:rsidRPr="0023766F">
              <w:rPr>
                <w:shd w:val="clear" w:color="auto" w:fill="FFFFFF"/>
              </w:rPr>
              <w:t>2</w:t>
            </w:r>
            <w:r w:rsidR="00750C79" w:rsidRPr="0023766F">
              <w:rPr>
                <w:shd w:val="clear" w:color="auto" w:fill="FFFFFF"/>
              </w:rPr>
              <w:t>1</w:t>
            </w:r>
            <w:r w:rsidR="003F7436" w:rsidRPr="0023766F">
              <w:rPr>
                <w:shd w:val="clear" w:color="auto" w:fill="FFFFFF"/>
              </w:rPr>
              <w:t>.</w:t>
            </w:r>
            <w:r w:rsidRPr="0023766F">
              <w:rPr>
                <w:shd w:val="clear" w:color="auto" w:fill="FFFFFF"/>
              </w:rPr>
              <w:t>7</w:t>
            </w:r>
            <w:r w:rsidR="003773E7" w:rsidRPr="0023766F">
              <w:t xml:space="preserve"> days for youth and family support</w:t>
            </w:r>
            <w:r w:rsidR="00DC35C6" w:rsidRPr="0023766F">
              <w:t xml:space="preserve"> (</w:t>
            </w:r>
            <w:r w:rsidR="00C8413C">
              <w:t>31</w:t>
            </w:r>
            <w:r w:rsidR="00750C79" w:rsidRPr="0023766F">
              <w:t>.</w:t>
            </w:r>
            <w:r w:rsidR="00C8413C">
              <w:t>2</w:t>
            </w:r>
            <w:r w:rsidR="005B73FD" w:rsidRPr="0023766F">
              <w:t xml:space="preserve"> days in the last quarter).</w:t>
            </w:r>
          </w:p>
          <w:p w14:paraId="62ACC3CF" w14:textId="146D1E65" w:rsidR="001C0C09" w:rsidRPr="00986F5D" w:rsidRDefault="0023766F" w:rsidP="00C8413C">
            <w:pPr>
              <w:numPr>
                <w:ilvl w:val="0"/>
                <w:numId w:val="13"/>
              </w:numPr>
              <w:spacing w:after="0" w:line="240" w:lineRule="auto"/>
              <w:rPr>
                <w:sz w:val="24"/>
                <w:szCs w:val="24"/>
              </w:rPr>
            </w:pPr>
            <w:r w:rsidRPr="0023766F">
              <w:t>22</w:t>
            </w:r>
            <w:r w:rsidR="00750C79" w:rsidRPr="0023766F">
              <w:t>.</w:t>
            </w:r>
            <w:r w:rsidRPr="0023766F">
              <w:t>0</w:t>
            </w:r>
            <w:r w:rsidR="00986F5D" w:rsidRPr="0023766F">
              <w:t xml:space="preserve"> </w:t>
            </w:r>
            <w:r w:rsidR="003773E7" w:rsidRPr="0023766F">
              <w:t>days for</w:t>
            </w:r>
            <w:r w:rsidR="003773E7" w:rsidRPr="00A91138">
              <w:t xml:space="preserve"> other support </w:t>
            </w:r>
            <w:r w:rsidR="00DC35C6" w:rsidRPr="00A91138">
              <w:t>(</w:t>
            </w:r>
            <w:r w:rsidR="00C8413C">
              <w:t>18</w:t>
            </w:r>
            <w:r w:rsidR="00750C79" w:rsidRPr="00A91138">
              <w:t>.</w:t>
            </w:r>
            <w:r w:rsidR="00C8413C">
              <w:t>9</w:t>
            </w:r>
            <w:r w:rsidR="00750C79" w:rsidRPr="00A91138">
              <w:t xml:space="preserve"> </w:t>
            </w:r>
            <w:r w:rsidR="005B73FD" w:rsidRPr="00A91138">
              <w:t>days in the last quarter).</w:t>
            </w:r>
          </w:p>
        </w:tc>
        <w:tc>
          <w:tcPr>
            <w:tcW w:w="5454" w:type="dxa"/>
          </w:tcPr>
          <w:p w14:paraId="18E0BC09" w14:textId="20450412" w:rsidR="004C71F2" w:rsidRPr="00874AFA" w:rsidRDefault="006C526D" w:rsidP="0092412C">
            <w:r>
              <w:rPr>
                <w:noProof/>
                <w:lang w:eastAsia="en-AU"/>
              </w:rPr>
              <w:drawing>
                <wp:inline distT="0" distB="0" distL="0" distR="0" wp14:anchorId="4BF810A4" wp14:editId="789C0466">
                  <wp:extent cx="3448050" cy="2057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48050" cy="2057400"/>
                          </a:xfrm>
                          <a:prstGeom prst="rect">
                            <a:avLst/>
                          </a:prstGeom>
                          <a:noFill/>
                        </pic:spPr>
                      </pic:pic>
                    </a:graphicData>
                  </a:graphic>
                </wp:inline>
              </w:drawing>
            </w:r>
          </w:p>
        </w:tc>
      </w:tr>
      <w:tr w:rsidR="004C71F2" w:rsidRPr="00874AFA" w14:paraId="490E2B19" w14:textId="77777777" w:rsidTr="008F0D3D">
        <w:trPr>
          <w:trHeight w:val="144"/>
        </w:trPr>
        <w:tc>
          <w:tcPr>
            <w:tcW w:w="4820" w:type="dxa"/>
          </w:tcPr>
          <w:p w14:paraId="3E1FF3FB" w14:textId="499DDD97" w:rsidR="004C71F2" w:rsidRDefault="00332AF8" w:rsidP="00175C03">
            <w:pPr>
              <w:spacing w:after="0" w:line="240" w:lineRule="auto"/>
              <w:rPr>
                <w:b/>
                <w:color w:val="0070C0"/>
                <w:sz w:val="28"/>
                <w:szCs w:val="28"/>
              </w:rPr>
            </w:pPr>
            <w:r>
              <w:rPr>
                <w:b/>
                <w:color w:val="0070C0"/>
                <w:sz w:val="28"/>
                <w:szCs w:val="28"/>
              </w:rPr>
              <w:t>Wait</w:t>
            </w:r>
            <w:r w:rsidR="00B13D3E">
              <w:rPr>
                <w:b/>
                <w:color w:val="0070C0"/>
                <w:sz w:val="28"/>
                <w:szCs w:val="28"/>
              </w:rPr>
              <w:t>ing</w:t>
            </w:r>
            <w:r>
              <w:rPr>
                <w:b/>
                <w:color w:val="0070C0"/>
                <w:sz w:val="28"/>
                <w:szCs w:val="28"/>
              </w:rPr>
              <w:t xml:space="preserve"> list</w:t>
            </w:r>
            <w:r w:rsidR="00E21C6D">
              <w:rPr>
                <w:b/>
                <w:color w:val="0070C0"/>
                <w:sz w:val="28"/>
                <w:szCs w:val="28"/>
              </w:rPr>
              <w:br/>
            </w:r>
          </w:p>
          <w:p w14:paraId="6ADFAA04" w14:textId="0C7F6D81" w:rsidR="00332AF8" w:rsidRPr="00A91138" w:rsidRDefault="00332AF8" w:rsidP="002D2DF9">
            <w:pPr>
              <w:numPr>
                <w:ilvl w:val="0"/>
                <w:numId w:val="1"/>
              </w:numPr>
              <w:shd w:val="clear" w:color="auto" w:fill="FFFFFF" w:themeFill="background1"/>
              <w:spacing w:after="0" w:line="240" w:lineRule="auto"/>
              <w:ind w:left="357" w:hanging="357"/>
            </w:pPr>
            <w:r w:rsidRPr="00A91138">
              <w:t xml:space="preserve">At the end </w:t>
            </w:r>
            <w:r w:rsidR="00750C79" w:rsidRPr="006C526D">
              <w:t xml:space="preserve">of </w:t>
            </w:r>
            <w:r w:rsidR="006C526D" w:rsidRPr="006C526D">
              <w:t>December 30</w:t>
            </w:r>
            <w:r w:rsidR="006C526D">
              <w:t>0</w:t>
            </w:r>
            <w:r w:rsidRPr="006C526D">
              <w:t xml:space="preserve"> </w:t>
            </w:r>
            <w:r w:rsidR="009B1219" w:rsidRPr="006C526D">
              <w:t>clients</w:t>
            </w:r>
            <w:r w:rsidRPr="00A91138">
              <w:t xml:space="preserve"> </w:t>
            </w:r>
            <w:r w:rsidR="00424B90" w:rsidRPr="00A91138">
              <w:t xml:space="preserve">were </w:t>
            </w:r>
            <w:r w:rsidRPr="00A91138">
              <w:t xml:space="preserve">waiting </w:t>
            </w:r>
            <w:r w:rsidR="00424B90" w:rsidRPr="00A91138">
              <w:t xml:space="preserve">for </w:t>
            </w:r>
            <w:r w:rsidRPr="00A91138">
              <w:t>accommodation and</w:t>
            </w:r>
            <w:r w:rsidR="004E3568" w:rsidRPr="00A91138">
              <w:t>/or</w:t>
            </w:r>
            <w:r w:rsidRPr="00A91138">
              <w:t xml:space="preserve"> </w:t>
            </w:r>
            <w:r w:rsidR="00986F5D" w:rsidRPr="00A91138">
              <w:t xml:space="preserve">support </w:t>
            </w:r>
            <w:r w:rsidR="009B1219" w:rsidRPr="00A91138">
              <w:t>services</w:t>
            </w:r>
            <w:r w:rsidRPr="00A91138">
              <w:t>.</w:t>
            </w:r>
          </w:p>
          <w:p w14:paraId="218A4BD9" w14:textId="0077BC4C" w:rsidR="00424B90" w:rsidRPr="006C526D" w:rsidRDefault="00750C79" w:rsidP="002D2DF9">
            <w:pPr>
              <w:numPr>
                <w:ilvl w:val="0"/>
                <w:numId w:val="1"/>
              </w:numPr>
              <w:shd w:val="clear" w:color="auto" w:fill="FFFFFF" w:themeFill="background1"/>
              <w:spacing w:after="0" w:line="240" w:lineRule="auto"/>
              <w:ind w:left="357" w:hanging="357"/>
            </w:pPr>
            <w:r w:rsidRPr="006C526D">
              <w:t>This is consistent with</w:t>
            </w:r>
            <w:r w:rsidR="00332AF8" w:rsidRPr="006C526D">
              <w:t xml:space="preserve"> the average of </w:t>
            </w:r>
            <w:r w:rsidR="006C526D" w:rsidRPr="006C526D">
              <w:t>301</w:t>
            </w:r>
            <w:r w:rsidR="00097C8B" w:rsidRPr="006C526D">
              <w:t xml:space="preserve"> over the 3</w:t>
            </w:r>
            <w:r w:rsidR="00332AF8" w:rsidRPr="006C526D">
              <w:t xml:space="preserve"> month period</w:t>
            </w:r>
            <w:r w:rsidR="00B9288A" w:rsidRPr="006C526D">
              <w:t>.</w:t>
            </w:r>
          </w:p>
          <w:p w14:paraId="518C88FD" w14:textId="77777777" w:rsidR="0023748B" w:rsidRPr="00AA5CE7" w:rsidRDefault="00C84688" w:rsidP="002D2DF9">
            <w:pPr>
              <w:shd w:val="clear" w:color="auto" w:fill="FFFFFF" w:themeFill="background1"/>
              <w:spacing w:after="0" w:line="240" w:lineRule="auto"/>
              <w:rPr>
                <w:i/>
                <w:sz w:val="20"/>
                <w:szCs w:val="20"/>
              </w:rPr>
            </w:pPr>
            <w:r w:rsidRPr="00A91138">
              <w:rPr>
                <w:i/>
              </w:rPr>
              <w:t>N</w:t>
            </w:r>
            <w:r w:rsidR="00165286" w:rsidRPr="00A91138">
              <w:rPr>
                <w:i/>
              </w:rPr>
              <w:t>ote:</w:t>
            </w:r>
            <w:r w:rsidRPr="00A91138">
              <w:rPr>
                <w:i/>
              </w:rPr>
              <w:t xml:space="preserve"> </w:t>
            </w:r>
            <w:r w:rsidR="00165286" w:rsidRPr="00A91138">
              <w:rPr>
                <w:i/>
              </w:rPr>
              <w:t xml:space="preserve">clients </w:t>
            </w:r>
            <w:r w:rsidRPr="00A91138">
              <w:rPr>
                <w:i/>
              </w:rPr>
              <w:t xml:space="preserve">at end of month may be connected to </w:t>
            </w:r>
            <w:r w:rsidR="00165286" w:rsidRPr="00A91138">
              <w:rPr>
                <w:i/>
              </w:rPr>
              <w:t>some s</w:t>
            </w:r>
            <w:r w:rsidRPr="00A91138">
              <w:rPr>
                <w:i/>
              </w:rPr>
              <w:t xml:space="preserve">ervices but </w:t>
            </w:r>
            <w:r w:rsidR="00165286" w:rsidRPr="00A91138">
              <w:rPr>
                <w:i/>
              </w:rPr>
              <w:t xml:space="preserve">are </w:t>
            </w:r>
            <w:r w:rsidRPr="00A91138">
              <w:rPr>
                <w:i/>
              </w:rPr>
              <w:t>waiting connection to others</w:t>
            </w:r>
            <w:r w:rsidRPr="002D2DF9">
              <w:rPr>
                <w:i/>
              </w:rPr>
              <w:t>.</w:t>
            </w:r>
          </w:p>
        </w:tc>
        <w:tc>
          <w:tcPr>
            <w:tcW w:w="5454" w:type="dxa"/>
          </w:tcPr>
          <w:p w14:paraId="07B848FB" w14:textId="2EC2CD50" w:rsidR="004C71F2" w:rsidRPr="006D3A70" w:rsidRDefault="006C526D" w:rsidP="006D3A70">
            <w:r>
              <w:rPr>
                <w:noProof/>
                <w:lang w:eastAsia="en-AU"/>
              </w:rPr>
              <w:drawing>
                <wp:inline distT="0" distB="0" distL="0" distR="0" wp14:anchorId="52DE3A48" wp14:editId="0BB8EE4D">
                  <wp:extent cx="3448050" cy="16859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0" cy="1685925"/>
                          </a:xfrm>
                          <a:prstGeom prst="rect">
                            <a:avLst/>
                          </a:prstGeom>
                          <a:noFill/>
                        </pic:spPr>
                      </pic:pic>
                    </a:graphicData>
                  </a:graphic>
                </wp:inline>
              </w:drawing>
            </w:r>
          </w:p>
        </w:tc>
      </w:tr>
    </w:tbl>
    <w:p w14:paraId="3F9837FF" w14:textId="77777777" w:rsidR="004C71F2" w:rsidRPr="00FE0300" w:rsidRDefault="00E21C6D">
      <w:pPr>
        <w:rPr>
          <w:b/>
          <w:color w:val="0070C0"/>
          <w:sz w:val="28"/>
        </w:rPr>
      </w:pPr>
      <w:r>
        <w:rPr>
          <w:b/>
          <w:color w:val="0070C0"/>
          <w:sz w:val="28"/>
        </w:rPr>
        <w:br w:type="page"/>
      </w:r>
      <w:r w:rsidR="004C71F2" w:rsidRPr="00FE0300">
        <w:rPr>
          <w:b/>
          <w:color w:val="0070C0"/>
          <w:sz w:val="28"/>
        </w:rPr>
        <w:lastRenderedPageBreak/>
        <w:t>Key terms explained</w:t>
      </w:r>
    </w:p>
    <w:tbl>
      <w:tblPr>
        <w:tblW w:w="9464" w:type="dxa"/>
        <w:tblInd w:w="-142"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top w:w="113" w:type="dxa"/>
          <w:left w:w="113" w:type="dxa"/>
          <w:bottom w:w="113" w:type="dxa"/>
          <w:right w:w="113" w:type="dxa"/>
        </w:tblCellMar>
        <w:tblLook w:val="04A0" w:firstRow="1" w:lastRow="0" w:firstColumn="1" w:lastColumn="0" w:noHBand="0" w:noVBand="1"/>
      </w:tblPr>
      <w:tblGrid>
        <w:gridCol w:w="2944"/>
        <w:gridCol w:w="6520"/>
      </w:tblGrid>
      <w:tr w:rsidR="006C74EF" w:rsidRPr="002A7876" w14:paraId="2AA7036A" w14:textId="77777777" w:rsidTr="00DB43E2">
        <w:trPr>
          <w:trHeight w:val="1127"/>
        </w:trPr>
        <w:tc>
          <w:tcPr>
            <w:tcW w:w="2944" w:type="dxa"/>
            <w:tcMar>
              <w:top w:w="0" w:type="dxa"/>
              <w:left w:w="108" w:type="dxa"/>
              <w:bottom w:w="0" w:type="dxa"/>
              <w:right w:w="108" w:type="dxa"/>
            </w:tcMar>
            <w:vAlign w:val="center"/>
            <w:hideMark/>
          </w:tcPr>
          <w:p w14:paraId="4DA90A47" w14:textId="77777777" w:rsidR="006C74EF" w:rsidRPr="002A7876" w:rsidRDefault="00636BA9" w:rsidP="004877AD">
            <w:pPr>
              <w:shd w:val="clear" w:color="auto" w:fill="FFFFFF"/>
              <w:spacing w:after="251" w:line="240" w:lineRule="auto"/>
              <w:rPr>
                <w:sz w:val="24"/>
                <w:szCs w:val="24"/>
              </w:rPr>
            </w:pPr>
            <w:r w:rsidRPr="002A7876">
              <w:rPr>
                <w:sz w:val="24"/>
                <w:szCs w:val="24"/>
              </w:rPr>
              <w:t>Client</w:t>
            </w:r>
          </w:p>
        </w:tc>
        <w:tc>
          <w:tcPr>
            <w:tcW w:w="6520" w:type="dxa"/>
            <w:tcMar>
              <w:top w:w="0" w:type="dxa"/>
              <w:left w:w="108" w:type="dxa"/>
              <w:bottom w:w="0" w:type="dxa"/>
              <w:right w:w="108" w:type="dxa"/>
            </w:tcMar>
            <w:vAlign w:val="center"/>
            <w:hideMark/>
          </w:tcPr>
          <w:p w14:paraId="68FC1B0F" w14:textId="13019848" w:rsidR="006C74EF" w:rsidRPr="004877AD" w:rsidRDefault="00636BA9" w:rsidP="00BF5E95">
            <w:pPr>
              <w:pStyle w:val="NormalWeb"/>
              <w:spacing w:after="0"/>
              <w:rPr>
                <w:rFonts w:ascii="Calibri" w:hAnsi="Calibri"/>
              </w:rPr>
            </w:pPr>
            <w:r w:rsidRPr="004877AD">
              <w:rPr>
                <w:rFonts w:ascii="Calibri" w:hAnsi="Calibri"/>
              </w:rPr>
              <w:t xml:space="preserve">A </w:t>
            </w:r>
            <w:r w:rsidR="005418E3" w:rsidRPr="004877AD">
              <w:rPr>
                <w:rFonts w:ascii="Calibri" w:hAnsi="Calibri"/>
              </w:rPr>
              <w:t>c</w:t>
            </w:r>
            <w:r w:rsidR="00C67607" w:rsidRPr="004877AD">
              <w:rPr>
                <w:rFonts w:ascii="Calibri" w:hAnsi="Calibri"/>
              </w:rPr>
              <w:t xml:space="preserve">lient refers to any person who </w:t>
            </w:r>
            <w:r w:rsidR="00E64EE9">
              <w:rPr>
                <w:rFonts w:ascii="Calibri" w:hAnsi="Calibri"/>
              </w:rPr>
              <w:t xml:space="preserve">directly </w:t>
            </w:r>
            <w:r w:rsidR="00C67607" w:rsidRPr="004877AD">
              <w:rPr>
                <w:rFonts w:ascii="Calibri" w:hAnsi="Calibri"/>
              </w:rPr>
              <w:t xml:space="preserve">receives a service.  </w:t>
            </w:r>
            <w:r w:rsidRPr="004877AD">
              <w:rPr>
                <w:rFonts w:ascii="Calibri" w:hAnsi="Calibri"/>
              </w:rPr>
              <w:t xml:space="preserve"> For example</w:t>
            </w:r>
            <w:r w:rsidR="002A7876" w:rsidRPr="004877AD">
              <w:rPr>
                <w:rFonts w:ascii="Calibri" w:hAnsi="Calibri"/>
              </w:rPr>
              <w:t>,</w:t>
            </w:r>
            <w:r w:rsidRPr="004877AD">
              <w:rPr>
                <w:rFonts w:ascii="Calibri" w:hAnsi="Calibri"/>
              </w:rPr>
              <w:t xml:space="preserve"> </w:t>
            </w:r>
            <w:r w:rsidR="00E26640" w:rsidRPr="004877AD">
              <w:rPr>
                <w:rFonts w:ascii="Calibri" w:hAnsi="Calibri"/>
              </w:rPr>
              <w:t>i</w:t>
            </w:r>
            <w:r w:rsidR="00C67607" w:rsidRPr="004877AD">
              <w:rPr>
                <w:rFonts w:ascii="Calibri" w:hAnsi="Calibri"/>
              </w:rPr>
              <w:t xml:space="preserve">f a mother and </w:t>
            </w:r>
            <w:r w:rsidR="00E64EE9">
              <w:rPr>
                <w:rFonts w:ascii="Calibri" w:hAnsi="Calibri"/>
              </w:rPr>
              <w:t>three</w:t>
            </w:r>
            <w:r w:rsidR="00C67607" w:rsidRPr="004877AD">
              <w:rPr>
                <w:rFonts w:ascii="Calibri" w:hAnsi="Calibri"/>
              </w:rPr>
              <w:t xml:space="preserve"> </w:t>
            </w:r>
            <w:r w:rsidR="002A7876" w:rsidRPr="004877AD">
              <w:rPr>
                <w:rFonts w:ascii="Calibri" w:hAnsi="Calibri"/>
              </w:rPr>
              <w:t xml:space="preserve">children require accommodation, </w:t>
            </w:r>
            <w:r w:rsidR="00C67607" w:rsidRPr="004877AD">
              <w:rPr>
                <w:rFonts w:ascii="Calibri" w:hAnsi="Calibri"/>
              </w:rPr>
              <w:t xml:space="preserve">and </w:t>
            </w:r>
            <w:proofErr w:type="spellStart"/>
            <w:r w:rsidR="00E64EE9">
              <w:rPr>
                <w:rFonts w:ascii="Calibri" w:hAnsi="Calibri"/>
              </w:rPr>
              <w:t>OneLink</w:t>
            </w:r>
            <w:proofErr w:type="spellEnd"/>
            <w:r w:rsidR="00E64EE9">
              <w:rPr>
                <w:rFonts w:ascii="Calibri" w:hAnsi="Calibri"/>
              </w:rPr>
              <w:t xml:space="preserve"> only has contact with the mother, then </w:t>
            </w:r>
            <w:r w:rsidR="00BF5E95">
              <w:rPr>
                <w:rFonts w:ascii="Calibri" w:hAnsi="Calibri"/>
              </w:rPr>
              <w:t>the mother will be the only</w:t>
            </w:r>
            <w:r w:rsidR="00E64EE9">
              <w:rPr>
                <w:rFonts w:ascii="Calibri" w:hAnsi="Calibri"/>
              </w:rPr>
              <w:t xml:space="preserve"> client for </w:t>
            </w:r>
            <w:proofErr w:type="spellStart"/>
            <w:r w:rsidR="00E64EE9">
              <w:rPr>
                <w:rFonts w:ascii="Calibri" w:hAnsi="Calibri"/>
              </w:rPr>
              <w:t>OneLink</w:t>
            </w:r>
            <w:proofErr w:type="spellEnd"/>
            <w:r w:rsidR="00BF5E95">
              <w:rPr>
                <w:rFonts w:ascii="Calibri" w:hAnsi="Calibri"/>
              </w:rPr>
              <w:t>, with other family members not directly assisted</w:t>
            </w:r>
            <w:r w:rsidR="00E64EE9">
              <w:rPr>
                <w:rFonts w:ascii="Calibri" w:hAnsi="Calibri"/>
              </w:rPr>
              <w:t xml:space="preserve">. If referred to a service that then accommodates the family, then that service provides direct service for the </w:t>
            </w:r>
            <w:r w:rsidR="00BF5E95">
              <w:rPr>
                <w:rFonts w:ascii="Calibri" w:hAnsi="Calibri"/>
              </w:rPr>
              <w:t xml:space="preserve">mother and the </w:t>
            </w:r>
            <w:r w:rsidR="00E64EE9">
              <w:rPr>
                <w:rFonts w:ascii="Calibri" w:hAnsi="Calibri"/>
              </w:rPr>
              <w:t xml:space="preserve">children and that service will count each member of the family as clients. </w:t>
            </w:r>
          </w:p>
        </w:tc>
      </w:tr>
      <w:tr w:rsidR="00D73AC7" w:rsidRPr="002A7876" w14:paraId="27D0FE73" w14:textId="77777777" w:rsidTr="00DB43E2">
        <w:trPr>
          <w:trHeight w:val="555"/>
        </w:trPr>
        <w:tc>
          <w:tcPr>
            <w:tcW w:w="2944" w:type="dxa"/>
            <w:tcMar>
              <w:top w:w="0" w:type="dxa"/>
              <w:left w:w="108" w:type="dxa"/>
              <w:bottom w:w="0" w:type="dxa"/>
              <w:right w:w="108" w:type="dxa"/>
            </w:tcMar>
            <w:vAlign w:val="center"/>
          </w:tcPr>
          <w:p w14:paraId="65DF671C" w14:textId="77777777" w:rsidR="00A722CA" w:rsidRDefault="00D73AC7" w:rsidP="00A722CA">
            <w:pPr>
              <w:shd w:val="clear" w:color="auto" w:fill="FFFFFF"/>
              <w:spacing w:after="251" w:line="240" w:lineRule="auto"/>
              <w:rPr>
                <w:sz w:val="24"/>
                <w:szCs w:val="24"/>
              </w:rPr>
            </w:pPr>
            <w:r w:rsidRPr="00DB43E2">
              <w:rPr>
                <w:sz w:val="24"/>
                <w:szCs w:val="24"/>
              </w:rPr>
              <w:t xml:space="preserve">One-off assistance </w:t>
            </w:r>
          </w:p>
          <w:p w14:paraId="643AC1BD" w14:textId="7059D71D" w:rsidR="00A722CA" w:rsidRPr="00A722CA" w:rsidRDefault="00A722CA" w:rsidP="0001065E">
            <w:pPr>
              <w:shd w:val="clear" w:color="auto" w:fill="FFFFFF"/>
              <w:spacing w:after="251" w:line="240" w:lineRule="auto"/>
              <w:rPr>
                <w:sz w:val="18"/>
                <w:szCs w:val="18"/>
              </w:rPr>
            </w:pPr>
            <w:r w:rsidRPr="00A722CA">
              <w:rPr>
                <w:sz w:val="18"/>
                <w:szCs w:val="18"/>
              </w:rPr>
              <w:t>*</w:t>
            </w:r>
            <w:r w:rsidR="0001065E">
              <w:rPr>
                <w:i/>
                <w:sz w:val="18"/>
                <w:szCs w:val="18"/>
              </w:rPr>
              <w:t>people receiving</w:t>
            </w:r>
            <w:r w:rsidRPr="00A722CA">
              <w:rPr>
                <w:i/>
                <w:sz w:val="18"/>
                <w:szCs w:val="18"/>
              </w:rPr>
              <w:t xml:space="preserve"> one-off assistance are not counted as client</w:t>
            </w:r>
          </w:p>
        </w:tc>
        <w:tc>
          <w:tcPr>
            <w:tcW w:w="6520" w:type="dxa"/>
            <w:tcMar>
              <w:top w:w="0" w:type="dxa"/>
              <w:left w:w="108" w:type="dxa"/>
              <w:bottom w:w="0" w:type="dxa"/>
              <w:right w:w="108" w:type="dxa"/>
            </w:tcMar>
            <w:vAlign w:val="center"/>
          </w:tcPr>
          <w:p w14:paraId="3D274D65" w14:textId="1C93D6F5" w:rsidR="00D73AC7" w:rsidRPr="004877AD" w:rsidRDefault="00DB43E2">
            <w:pPr>
              <w:shd w:val="clear" w:color="auto" w:fill="FFFFFF"/>
              <w:spacing w:after="0" w:line="240" w:lineRule="auto"/>
              <w:rPr>
                <w:sz w:val="24"/>
                <w:szCs w:val="24"/>
              </w:rPr>
            </w:pPr>
            <w:r>
              <w:rPr>
                <w:sz w:val="24"/>
                <w:szCs w:val="24"/>
              </w:rPr>
              <w:t>Provision of immediate support</w:t>
            </w:r>
            <w:r w:rsidR="00BF5E95">
              <w:rPr>
                <w:sz w:val="24"/>
                <w:szCs w:val="24"/>
              </w:rPr>
              <w:t>,</w:t>
            </w:r>
            <w:r>
              <w:rPr>
                <w:sz w:val="24"/>
                <w:szCs w:val="24"/>
              </w:rPr>
              <w:t xml:space="preserve"> including providing information and clarification</w:t>
            </w:r>
            <w:r w:rsidR="00BF5E95">
              <w:rPr>
                <w:sz w:val="24"/>
                <w:szCs w:val="24"/>
              </w:rPr>
              <w:t>,</w:t>
            </w:r>
            <w:r>
              <w:rPr>
                <w:sz w:val="24"/>
                <w:szCs w:val="24"/>
              </w:rPr>
              <w:t xml:space="preserve"> </w:t>
            </w:r>
            <w:r w:rsidR="00BF5E95">
              <w:rPr>
                <w:sz w:val="24"/>
                <w:szCs w:val="24"/>
              </w:rPr>
              <w:t>where t</w:t>
            </w:r>
            <w:r>
              <w:rPr>
                <w:sz w:val="24"/>
                <w:szCs w:val="24"/>
              </w:rPr>
              <w:t xml:space="preserve">here is </w:t>
            </w:r>
            <w:r w:rsidR="00AC4020">
              <w:rPr>
                <w:sz w:val="24"/>
                <w:szCs w:val="24"/>
              </w:rPr>
              <w:t xml:space="preserve">no need for continued assistance at the time of the enquiry. </w:t>
            </w:r>
          </w:p>
        </w:tc>
      </w:tr>
      <w:tr w:rsidR="007A3C54" w:rsidRPr="002A7876" w14:paraId="24A58F63" w14:textId="77777777" w:rsidTr="00DB43E2">
        <w:trPr>
          <w:trHeight w:val="555"/>
        </w:trPr>
        <w:tc>
          <w:tcPr>
            <w:tcW w:w="2944" w:type="dxa"/>
            <w:tcMar>
              <w:top w:w="0" w:type="dxa"/>
              <w:left w:w="108" w:type="dxa"/>
              <w:bottom w:w="0" w:type="dxa"/>
              <w:right w:w="108" w:type="dxa"/>
            </w:tcMar>
            <w:vAlign w:val="center"/>
            <w:hideMark/>
          </w:tcPr>
          <w:p w14:paraId="17BE44B1" w14:textId="77777777" w:rsidR="007A3C54" w:rsidRPr="002A7876" w:rsidRDefault="007A3C54" w:rsidP="00DB43E2">
            <w:pPr>
              <w:shd w:val="clear" w:color="auto" w:fill="FFFFFF"/>
              <w:spacing w:after="0" w:line="240" w:lineRule="auto"/>
              <w:rPr>
                <w:sz w:val="24"/>
                <w:szCs w:val="24"/>
              </w:rPr>
            </w:pPr>
            <w:r w:rsidRPr="002A7876">
              <w:rPr>
                <w:sz w:val="24"/>
                <w:szCs w:val="24"/>
              </w:rPr>
              <w:t>Rough sleeper</w:t>
            </w:r>
          </w:p>
        </w:tc>
        <w:tc>
          <w:tcPr>
            <w:tcW w:w="6520" w:type="dxa"/>
            <w:tcMar>
              <w:top w:w="0" w:type="dxa"/>
              <w:left w:w="108" w:type="dxa"/>
              <w:bottom w:w="0" w:type="dxa"/>
              <w:right w:w="108" w:type="dxa"/>
            </w:tcMar>
            <w:vAlign w:val="center"/>
            <w:hideMark/>
          </w:tcPr>
          <w:p w14:paraId="795DF5A4" w14:textId="77777777" w:rsidR="007A3C54" w:rsidRPr="004877AD" w:rsidRDefault="00DC53E9" w:rsidP="00DB43E2">
            <w:pPr>
              <w:shd w:val="clear" w:color="auto" w:fill="FFFFFF"/>
              <w:spacing w:after="0" w:line="240" w:lineRule="auto"/>
              <w:rPr>
                <w:sz w:val="24"/>
                <w:szCs w:val="24"/>
              </w:rPr>
            </w:pPr>
            <w:r w:rsidRPr="004877AD">
              <w:rPr>
                <w:sz w:val="24"/>
                <w:szCs w:val="24"/>
              </w:rPr>
              <w:t>A person who is l</w:t>
            </w:r>
            <w:r w:rsidR="007A3C54" w:rsidRPr="004877AD">
              <w:rPr>
                <w:sz w:val="24"/>
                <w:szCs w:val="24"/>
              </w:rPr>
              <w:t>iving on the streets, sleeping in parks</w:t>
            </w:r>
          </w:p>
        </w:tc>
      </w:tr>
      <w:tr w:rsidR="007A3C54" w:rsidRPr="002A7876" w14:paraId="6B4D3EF2" w14:textId="77777777" w:rsidTr="00DB43E2">
        <w:trPr>
          <w:trHeight w:val="550"/>
        </w:trPr>
        <w:tc>
          <w:tcPr>
            <w:tcW w:w="2944" w:type="dxa"/>
            <w:tcMar>
              <w:top w:w="0" w:type="dxa"/>
              <w:left w:w="108" w:type="dxa"/>
              <w:bottom w:w="0" w:type="dxa"/>
              <w:right w:w="108" w:type="dxa"/>
            </w:tcMar>
            <w:vAlign w:val="center"/>
            <w:hideMark/>
          </w:tcPr>
          <w:p w14:paraId="7E7A97B6" w14:textId="77777777" w:rsidR="007A3C54" w:rsidRPr="002A7876" w:rsidRDefault="007A3C54" w:rsidP="004877AD">
            <w:pPr>
              <w:shd w:val="clear" w:color="auto" w:fill="FFFFFF"/>
              <w:spacing w:after="251" w:line="240" w:lineRule="auto"/>
              <w:rPr>
                <w:sz w:val="24"/>
                <w:szCs w:val="24"/>
              </w:rPr>
            </w:pPr>
            <w:r w:rsidRPr="002A7876">
              <w:rPr>
                <w:sz w:val="24"/>
                <w:szCs w:val="24"/>
              </w:rPr>
              <w:t>Non-conventional dwelling</w:t>
            </w:r>
          </w:p>
        </w:tc>
        <w:tc>
          <w:tcPr>
            <w:tcW w:w="6520" w:type="dxa"/>
            <w:tcMar>
              <w:top w:w="0" w:type="dxa"/>
              <w:left w:w="108" w:type="dxa"/>
              <w:bottom w:w="0" w:type="dxa"/>
              <w:right w:w="108" w:type="dxa"/>
            </w:tcMar>
            <w:vAlign w:val="center"/>
            <w:hideMark/>
          </w:tcPr>
          <w:p w14:paraId="401B1DA6" w14:textId="2D1737D7" w:rsidR="007A3C54" w:rsidRPr="004877AD" w:rsidRDefault="00DC53E9" w:rsidP="00DB43E2">
            <w:pPr>
              <w:shd w:val="clear" w:color="auto" w:fill="FFFFFF"/>
              <w:spacing w:after="0" w:line="240" w:lineRule="auto"/>
              <w:rPr>
                <w:sz w:val="24"/>
                <w:szCs w:val="24"/>
              </w:rPr>
            </w:pPr>
            <w:r w:rsidRPr="004877AD">
              <w:rPr>
                <w:sz w:val="24"/>
                <w:szCs w:val="24"/>
              </w:rPr>
              <w:t>A person who is a s</w:t>
            </w:r>
            <w:r w:rsidR="002A7876" w:rsidRPr="004877AD">
              <w:rPr>
                <w:sz w:val="24"/>
                <w:szCs w:val="24"/>
              </w:rPr>
              <w:t>quatt</w:t>
            </w:r>
            <w:r w:rsidRPr="004877AD">
              <w:rPr>
                <w:sz w:val="24"/>
                <w:szCs w:val="24"/>
              </w:rPr>
              <w:t xml:space="preserve">er or who is living in an </w:t>
            </w:r>
            <w:r w:rsidR="007A3C54" w:rsidRPr="004877AD">
              <w:rPr>
                <w:sz w:val="24"/>
                <w:szCs w:val="24"/>
              </w:rPr>
              <w:t xml:space="preserve">improvised dwelling </w:t>
            </w:r>
            <w:r w:rsidRPr="004877AD">
              <w:rPr>
                <w:sz w:val="24"/>
                <w:szCs w:val="24"/>
              </w:rPr>
              <w:t xml:space="preserve">(tent, car </w:t>
            </w:r>
            <w:r w:rsidR="00DC3A72" w:rsidRPr="004877AD">
              <w:rPr>
                <w:sz w:val="24"/>
                <w:szCs w:val="24"/>
              </w:rPr>
              <w:t>etc.</w:t>
            </w:r>
            <w:r w:rsidRPr="004877AD">
              <w:rPr>
                <w:sz w:val="24"/>
                <w:szCs w:val="24"/>
              </w:rPr>
              <w:t>)</w:t>
            </w:r>
          </w:p>
        </w:tc>
      </w:tr>
      <w:tr w:rsidR="00E64EE9" w:rsidRPr="002A7876" w14:paraId="31BDF0F0" w14:textId="77777777" w:rsidTr="00DB43E2">
        <w:tc>
          <w:tcPr>
            <w:tcW w:w="2944" w:type="dxa"/>
            <w:tcMar>
              <w:top w:w="0" w:type="dxa"/>
              <w:left w:w="108" w:type="dxa"/>
              <w:bottom w:w="0" w:type="dxa"/>
              <w:right w:w="108" w:type="dxa"/>
            </w:tcMar>
            <w:vAlign w:val="center"/>
          </w:tcPr>
          <w:p w14:paraId="0D74BB5C" w14:textId="77777777" w:rsidR="00E64EE9" w:rsidRDefault="00E64EE9" w:rsidP="00DB43E2">
            <w:pPr>
              <w:shd w:val="clear" w:color="auto" w:fill="FFFFFF"/>
              <w:spacing w:after="0" w:line="240" w:lineRule="auto"/>
              <w:rPr>
                <w:sz w:val="24"/>
                <w:szCs w:val="24"/>
              </w:rPr>
            </w:pPr>
            <w:r w:rsidRPr="00E64EE9">
              <w:rPr>
                <w:sz w:val="24"/>
                <w:szCs w:val="24"/>
              </w:rPr>
              <w:t>Assistance to access independent housing</w:t>
            </w:r>
          </w:p>
        </w:tc>
        <w:tc>
          <w:tcPr>
            <w:tcW w:w="6520" w:type="dxa"/>
            <w:tcMar>
              <w:top w:w="0" w:type="dxa"/>
              <w:left w:w="108" w:type="dxa"/>
              <w:bottom w:w="0" w:type="dxa"/>
              <w:right w:w="108" w:type="dxa"/>
            </w:tcMar>
            <w:vAlign w:val="center"/>
          </w:tcPr>
          <w:p w14:paraId="52446C32" w14:textId="1058B877" w:rsidR="00E64EE9" w:rsidRPr="00DB7E2F" w:rsidRDefault="003D38AC" w:rsidP="00E64EE9">
            <w:pPr>
              <w:pStyle w:val="NormalWeb"/>
              <w:spacing w:after="0"/>
              <w:rPr>
                <w:rFonts w:ascii="Calibri" w:hAnsi="Calibri"/>
              </w:rPr>
            </w:pPr>
            <w:r>
              <w:rPr>
                <w:rFonts w:ascii="Calibri" w:hAnsi="Calibri"/>
              </w:rPr>
              <w:t xml:space="preserve">Provision of support to clients </w:t>
            </w:r>
            <w:r w:rsidR="00E64EE9" w:rsidRPr="00E64EE9">
              <w:rPr>
                <w:rFonts w:ascii="Calibri" w:hAnsi="Calibri"/>
              </w:rPr>
              <w:t>to obtain an independent tenancy</w:t>
            </w:r>
            <w:r w:rsidR="00E64EE9">
              <w:rPr>
                <w:rFonts w:ascii="Calibri" w:hAnsi="Calibri"/>
              </w:rPr>
              <w:t>, including private, community and public housing.</w:t>
            </w:r>
            <w:r w:rsidR="00E64EE9">
              <w:rPr>
                <w:rFonts w:ascii="Calibri" w:hAnsi="Calibri"/>
              </w:rPr>
              <w:br/>
            </w:r>
            <w:r w:rsidR="00E64EE9" w:rsidRPr="00DB7E2F">
              <w:rPr>
                <w:rFonts w:ascii="Calibri" w:hAnsi="Calibri"/>
              </w:rPr>
              <w:t>Services include:</w:t>
            </w:r>
          </w:p>
          <w:p w14:paraId="25F7A7B6" w14:textId="03E025B8" w:rsidR="00E64EE9" w:rsidRPr="002A7876" w:rsidRDefault="00E64EE9" w:rsidP="00DB43E2">
            <w:pPr>
              <w:numPr>
                <w:ilvl w:val="0"/>
                <w:numId w:val="11"/>
              </w:numPr>
              <w:shd w:val="clear" w:color="auto" w:fill="FFFFFF"/>
              <w:spacing w:after="40" w:line="240" w:lineRule="auto"/>
              <w:ind w:left="714" w:hanging="357"/>
              <w:rPr>
                <w:sz w:val="24"/>
                <w:szCs w:val="24"/>
              </w:rPr>
            </w:pPr>
            <w:r w:rsidRPr="002A7876">
              <w:rPr>
                <w:sz w:val="24"/>
                <w:szCs w:val="24"/>
              </w:rPr>
              <w:t>Su</w:t>
            </w:r>
            <w:r>
              <w:rPr>
                <w:sz w:val="24"/>
                <w:szCs w:val="24"/>
              </w:rPr>
              <w:t xml:space="preserve">pportive Tenancy Service </w:t>
            </w:r>
            <w:r w:rsidR="00BF5E95">
              <w:rPr>
                <w:sz w:val="24"/>
                <w:szCs w:val="24"/>
              </w:rPr>
              <w:t>– housing options</w:t>
            </w:r>
          </w:p>
          <w:p w14:paraId="28E9BA06" w14:textId="77777777" w:rsidR="00E64EE9" w:rsidRPr="002A7876" w:rsidRDefault="00E64EE9" w:rsidP="00DB43E2">
            <w:pPr>
              <w:numPr>
                <w:ilvl w:val="0"/>
                <w:numId w:val="11"/>
              </w:numPr>
              <w:shd w:val="clear" w:color="auto" w:fill="FFFFFF"/>
              <w:spacing w:after="40" w:line="240" w:lineRule="auto"/>
              <w:ind w:left="714" w:hanging="357"/>
              <w:rPr>
                <w:sz w:val="24"/>
                <w:szCs w:val="24"/>
              </w:rPr>
            </w:pPr>
            <w:r w:rsidRPr="002A7876">
              <w:rPr>
                <w:sz w:val="24"/>
                <w:szCs w:val="24"/>
              </w:rPr>
              <w:t xml:space="preserve">ASSIST (Catholic Care) </w:t>
            </w:r>
          </w:p>
          <w:p w14:paraId="299247E8" w14:textId="77777777" w:rsidR="00E64EE9" w:rsidRPr="002A7876" w:rsidRDefault="00E64EE9" w:rsidP="00DB43E2">
            <w:pPr>
              <w:numPr>
                <w:ilvl w:val="0"/>
                <w:numId w:val="11"/>
              </w:numPr>
              <w:shd w:val="clear" w:color="auto" w:fill="FFFFFF"/>
              <w:spacing w:after="40" w:line="240" w:lineRule="auto"/>
              <w:ind w:left="714" w:hanging="357"/>
              <w:rPr>
                <w:sz w:val="24"/>
                <w:szCs w:val="24"/>
              </w:rPr>
            </w:pPr>
            <w:r w:rsidRPr="002A7876">
              <w:rPr>
                <w:sz w:val="24"/>
                <w:szCs w:val="24"/>
              </w:rPr>
              <w:t>Youth Housing Support Service(Catholic Care)</w:t>
            </w:r>
          </w:p>
          <w:p w14:paraId="6BDD4CF2" w14:textId="77777777" w:rsidR="00E64EE9" w:rsidRPr="002A7876" w:rsidRDefault="00E64EE9" w:rsidP="00DB43E2">
            <w:pPr>
              <w:numPr>
                <w:ilvl w:val="0"/>
                <w:numId w:val="11"/>
              </w:numPr>
              <w:shd w:val="clear" w:color="auto" w:fill="FFFFFF"/>
              <w:spacing w:after="40" w:line="240" w:lineRule="auto"/>
              <w:ind w:left="714" w:hanging="357"/>
              <w:rPr>
                <w:sz w:val="24"/>
                <w:szCs w:val="24"/>
              </w:rPr>
            </w:pPr>
            <w:r>
              <w:rPr>
                <w:sz w:val="24"/>
                <w:szCs w:val="24"/>
              </w:rPr>
              <w:t xml:space="preserve">St Vincent de Paul’s (SVDP) </w:t>
            </w:r>
            <w:r w:rsidRPr="002A7876">
              <w:rPr>
                <w:sz w:val="24"/>
                <w:szCs w:val="24"/>
              </w:rPr>
              <w:t>Family Service</w:t>
            </w:r>
            <w:r>
              <w:rPr>
                <w:sz w:val="24"/>
                <w:szCs w:val="24"/>
              </w:rPr>
              <w:t xml:space="preserve"> and </w:t>
            </w:r>
            <w:r w:rsidRPr="002A7876">
              <w:rPr>
                <w:sz w:val="24"/>
                <w:szCs w:val="24"/>
              </w:rPr>
              <w:t>Y</w:t>
            </w:r>
            <w:r>
              <w:rPr>
                <w:sz w:val="24"/>
                <w:szCs w:val="24"/>
              </w:rPr>
              <w:t xml:space="preserve">oung Parents Program </w:t>
            </w:r>
          </w:p>
          <w:p w14:paraId="23DDCC90" w14:textId="77777777" w:rsidR="00E64EE9" w:rsidRPr="002A7876" w:rsidRDefault="00E64EE9" w:rsidP="00DB43E2">
            <w:pPr>
              <w:numPr>
                <w:ilvl w:val="0"/>
                <w:numId w:val="11"/>
              </w:numPr>
              <w:shd w:val="clear" w:color="auto" w:fill="FFFFFF"/>
              <w:spacing w:after="40" w:line="240" w:lineRule="auto"/>
              <w:ind w:left="714" w:hanging="357"/>
              <w:rPr>
                <w:sz w:val="24"/>
                <w:szCs w:val="24"/>
              </w:rPr>
            </w:pPr>
            <w:r>
              <w:rPr>
                <w:sz w:val="24"/>
                <w:szCs w:val="24"/>
              </w:rPr>
              <w:t>Everyman Australia</w:t>
            </w:r>
          </w:p>
          <w:p w14:paraId="0EFD727A" w14:textId="77777777" w:rsidR="00E64EE9" w:rsidRDefault="00E64EE9" w:rsidP="00DB43E2">
            <w:pPr>
              <w:numPr>
                <w:ilvl w:val="0"/>
                <w:numId w:val="11"/>
              </w:numPr>
              <w:shd w:val="clear" w:color="auto" w:fill="FFFFFF"/>
              <w:spacing w:after="40" w:line="240" w:lineRule="auto"/>
              <w:ind w:left="714" w:hanging="357"/>
              <w:rPr>
                <w:sz w:val="24"/>
                <w:szCs w:val="24"/>
              </w:rPr>
            </w:pPr>
            <w:r w:rsidRPr="00E617C4">
              <w:rPr>
                <w:sz w:val="24"/>
                <w:szCs w:val="24"/>
              </w:rPr>
              <w:t>YWCA Canberra;</w:t>
            </w:r>
          </w:p>
          <w:p w14:paraId="2C1D74B5" w14:textId="77777777" w:rsidR="00E64EE9" w:rsidRPr="00E617C4" w:rsidRDefault="00E64EE9" w:rsidP="00DB43E2">
            <w:pPr>
              <w:numPr>
                <w:ilvl w:val="0"/>
                <w:numId w:val="11"/>
              </w:numPr>
              <w:shd w:val="clear" w:color="auto" w:fill="FFFFFF"/>
              <w:spacing w:after="40" w:line="240" w:lineRule="auto"/>
              <w:ind w:left="714" w:hanging="357"/>
              <w:rPr>
                <w:sz w:val="24"/>
                <w:szCs w:val="24"/>
              </w:rPr>
            </w:pPr>
            <w:proofErr w:type="spellStart"/>
            <w:r w:rsidRPr="00E617C4">
              <w:rPr>
                <w:sz w:val="24"/>
                <w:szCs w:val="24"/>
              </w:rPr>
              <w:t>Karinya</w:t>
            </w:r>
            <w:proofErr w:type="spellEnd"/>
          </w:p>
          <w:p w14:paraId="01131B0D" w14:textId="77777777" w:rsidR="00E64EE9" w:rsidRDefault="00E64EE9" w:rsidP="00DB43E2">
            <w:pPr>
              <w:numPr>
                <w:ilvl w:val="0"/>
                <w:numId w:val="11"/>
              </w:numPr>
              <w:shd w:val="clear" w:color="auto" w:fill="FFFFFF"/>
              <w:spacing w:after="40" w:line="240" w:lineRule="auto"/>
              <w:ind w:left="714" w:hanging="357"/>
              <w:rPr>
                <w:sz w:val="24"/>
                <w:szCs w:val="24"/>
              </w:rPr>
            </w:pPr>
            <w:proofErr w:type="spellStart"/>
            <w:r w:rsidRPr="002A7876">
              <w:rPr>
                <w:sz w:val="24"/>
                <w:szCs w:val="24"/>
              </w:rPr>
              <w:t>Northside</w:t>
            </w:r>
            <w:proofErr w:type="spellEnd"/>
            <w:r>
              <w:rPr>
                <w:sz w:val="24"/>
                <w:szCs w:val="24"/>
              </w:rPr>
              <w:t xml:space="preserve"> Community Service</w:t>
            </w:r>
          </w:p>
          <w:p w14:paraId="55016649" w14:textId="77777777" w:rsidR="00E64EE9" w:rsidRPr="00DB43E2" w:rsidRDefault="00E64EE9" w:rsidP="00DB43E2">
            <w:pPr>
              <w:numPr>
                <w:ilvl w:val="0"/>
                <w:numId w:val="11"/>
              </w:numPr>
              <w:shd w:val="clear" w:color="auto" w:fill="FFFFFF"/>
              <w:spacing w:after="40" w:line="240" w:lineRule="auto"/>
              <w:ind w:left="714" w:hanging="357"/>
            </w:pPr>
            <w:r w:rsidRPr="002A7876">
              <w:rPr>
                <w:sz w:val="24"/>
                <w:szCs w:val="24"/>
              </w:rPr>
              <w:t>T</w:t>
            </w:r>
            <w:r>
              <w:rPr>
                <w:sz w:val="24"/>
                <w:szCs w:val="24"/>
              </w:rPr>
              <w:t xml:space="preserve">ed </w:t>
            </w:r>
            <w:proofErr w:type="spellStart"/>
            <w:r>
              <w:rPr>
                <w:sz w:val="24"/>
                <w:szCs w:val="24"/>
              </w:rPr>
              <w:t>Noffs</w:t>
            </w:r>
            <w:proofErr w:type="spellEnd"/>
            <w:r>
              <w:rPr>
                <w:sz w:val="24"/>
                <w:szCs w:val="24"/>
              </w:rPr>
              <w:t xml:space="preserve"> T</w:t>
            </w:r>
            <w:r w:rsidRPr="002A7876">
              <w:rPr>
                <w:sz w:val="24"/>
                <w:szCs w:val="24"/>
              </w:rPr>
              <w:t>ake Hold</w:t>
            </w:r>
          </w:p>
        </w:tc>
      </w:tr>
      <w:tr w:rsidR="006C74EF" w:rsidRPr="002A7876" w14:paraId="06C5CD61" w14:textId="77777777" w:rsidTr="00DB43E2">
        <w:tc>
          <w:tcPr>
            <w:tcW w:w="2944" w:type="dxa"/>
            <w:tcMar>
              <w:top w:w="0" w:type="dxa"/>
              <w:left w:w="108" w:type="dxa"/>
              <w:bottom w:w="0" w:type="dxa"/>
              <w:right w:w="108" w:type="dxa"/>
            </w:tcMar>
            <w:vAlign w:val="center"/>
            <w:hideMark/>
          </w:tcPr>
          <w:p w14:paraId="5ED0F423" w14:textId="14364B9C" w:rsidR="006C74EF" w:rsidRPr="002A7876" w:rsidRDefault="008771CC" w:rsidP="00E64EE9">
            <w:pPr>
              <w:shd w:val="clear" w:color="auto" w:fill="FFFFFF"/>
              <w:spacing w:after="251" w:line="240" w:lineRule="auto"/>
              <w:rPr>
                <w:sz w:val="24"/>
                <w:szCs w:val="24"/>
              </w:rPr>
            </w:pPr>
            <w:r>
              <w:rPr>
                <w:sz w:val="24"/>
                <w:szCs w:val="24"/>
              </w:rPr>
              <w:t>T</w:t>
            </w:r>
            <w:r w:rsidRPr="008771CC">
              <w:rPr>
                <w:sz w:val="24"/>
                <w:szCs w:val="24"/>
              </w:rPr>
              <w:t xml:space="preserve">enancy support </w:t>
            </w:r>
          </w:p>
        </w:tc>
        <w:tc>
          <w:tcPr>
            <w:tcW w:w="6520" w:type="dxa"/>
            <w:tcMar>
              <w:top w:w="0" w:type="dxa"/>
              <w:left w:w="108" w:type="dxa"/>
              <w:bottom w:w="0" w:type="dxa"/>
              <w:right w:w="108" w:type="dxa"/>
            </w:tcMar>
            <w:vAlign w:val="center"/>
            <w:hideMark/>
          </w:tcPr>
          <w:p w14:paraId="0CCF463A" w14:textId="6EAA3FDB" w:rsidR="006C74EF" w:rsidRPr="00E617C4" w:rsidRDefault="003D38AC" w:rsidP="003D38AC">
            <w:pPr>
              <w:pStyle w:val="NormalWeb"/>
              <w:spacing w:after="0"/>
            </w:pPr>
            <w:r>
              <w:rPr>
                <w:rFonts w:ascii="Calibri" w:hAnsi="Calibri"/>
              </w:rPr>
              <w:t>Provision of s</w:t>
            </w:r>
            <w:r w:rsidR="00E64EE9" w:rsidRPr="00E64EE9">
              <w:rPr>
                <w:rFonts w:ascii="Calibri" w:hAnsi="Calibri"/>
              </w:rPr>
              <w:t xml:space="preserve">upport to </w:t>
            </w:r>
            <w:r>
              <w:rPr>
                <w:rFonts w:ascii="Calibri" w:hAnsi="Calibri"/>
              </w:rPr>
              <w:t xml:space="preserve">clients </w:t>
            </w:r>
            <w:r w:rsidR="00E64EE9" w:rsidRPr="00E64EE9">
              <w:rPr>
                <w:rFonts w:ascii="Calibri" w:hAnsi="Calibri"/>
              </w:rPr>
              <w:t>to maintain an existing tenancy</w:t>
            </w:r>
            <w:r w:rsidR="00E64EE9">
              <w:rPr>
                <w:rFonts w:ascii="Calibri" w:hAnsi="Calibri"/>
              </w:rPr>
              <w:t xml:space="preserve"> (e</w:t>
            </w:r>
            <w:r w:rsidR="000656CD">
              <w:rPr>
                <w:rFonts w:ascii="Calibri" w:hAnsi="Calibri"/>
              </w:rPr>
              <w:t>.</w:t>
            </w:r>
            <w:r w:rsidR="00E64EE9">
              <w:rPr>
                <w:rFonts w:ascii="Calibri" w:hAnsi="Calibri"/>
              </w:rPr>
              <w:t>g. Supportive Tenancy Service</w:t>
            </w:r>
            <w:r w:rsidR="00BF5E95">
              <w:rPr>
                <w:rFonts w:ascii="Calibri" w:hAnsi="Calibri"/>
              </w:rPr>
              <w:t xml:space="preserve"> – tenancy support</w:t>
            </w:r>
            <w:r w:rsidR="00E64EE9">
              <w:rPr>
                <w:rFonts w:ascii="Calibri" w:hAnsi="Calibri"/>
              </w:rPr>
              <w:t xml:space="preserve">) </w:t>
            </w:r>
          </w:p>
        </w:tc>
      </w:tr>
      <w:tr w:rsidR="006C74EF" w:rsidRPr="002A7876" w14:paraId="3A5A1A58" w14:textId="77777777" w:rsidTr="00DB43E2">
        <w:trPr>
          <w:trHeight w:val="1100"/>
        </w:trPr>
        <w:tc>
          <w:tcPr>
            <w:tcW w:w="2944" w:type="dxa"/>
            <w:tcMar>
              <w:top w:w="0" w:type="dxa"/>
              <w:left w:w="108" w:type="dxa"/>
              <w:bottom w:w="0" w:type="dxa"/>
              <w:right w:w="108" w:type="dxa"/>
            </w:tcMar>
            <w:vAlign w:val="center"/>
            <w:hideMark/>
          </w:tcPr>
          <w:p w14:paraId="6D64BF74" w14:textId="77777777" w:rsidR="006C74EF" w:rsidRPr="002A7876" w:rsidRDefault="006C74EF" w:rsidP="004877AD">
            <w:pPr>
              <w:shd w:val="clear" w:color="auto" w:fill="FFFFFF"/>
              <w:spacing w:after="251" w:line="240" w:lineRule="auto"/>
              <w:rPr>
                <w:sz w:val="24"/>
                <w:szCs w:val="24"/>
              </w:rPr>
            </w:pPr>
            <w:r w:rsidRPr="002A7876">
              <w:rPr>
                <w:sz w:val="24"/>
                <w:szCs w:val="24"/>
              </w:rPr>
              <w:t>Short ter</w:t>
            </w:r>
            <w:r w:rsidR="00E617C4">
              <w:rPr>
                <w:sz w:val="24"/>
                <w:szCs w:val="24"/>
              </w:rPr>
              <w:t>m</w:t>
            </w:r>
            <w:r w:rsidR="002A7876">
              <w:rPr>
                <w:sz w:val="24"/>
                <w:szCs w:val="24"/>
              </w:rPr>
              <w:t xml:space="preserve"> </w:t>
            </w:r>
            <w:r w:rsidR="00E64EE9">
              <w:rPr>
                <w:sz w:val="24"/>
                <w:szCs w:val="24"/>
              </w:rPr>
              <w:t xml:space="preserve">or </w:t>
            </w:r>
            <w:r w:rsidR="002A7876">
              <w:rPr>
                <w:sz w:val="24"/>
                <w:szCs w:val="24"/>
              </w:rPr>
              <w:t>emergency accommodation</w:t>
            </w:r>
          </w:p>
        </w:tc>
        <w:tc>
          <w:tcPr>
            <w:tcW w:w="6520" w:type="dxa"/>
            <w:tcMar>
              <w:top w:w="0" w:type="dxa"/>
              <w:left w:w="108" w:type="dxa"/>
              <w:bottom w:w="0" w:type="dxa"/>
              <w:right w:w="108" w:type="dxa"/>
            </w:tcMar>
            <w:vAlign w:val="center"/>
            <w:hideMark/>
          </w:tcPr>
          <w:p w14:paraId="4D11AE57" w14:textId="520FF366" w:rsidR="006C74EF" w:rsidRPr="00DB7E2F" w:rsidRDefault="00E64EE9" w:rsidP="00456B18">
            <w:pPr>
              <w:pStyle w:val="NormalWeb"/>
              <w:spacing w:after="0"/>
              <w:rPr>
                <w:rFonts w:ascii="Calibri" w:hAnsi="Calibri"/>
              </w:rPr>
            </w:pPr>
            <w:r>
              <w:rPr>
                <w:rFonts w:ascii="Calibri" w:hAnsi="Calibri"/>
              </w:rPr>
              <w:t>S</w:t>
            </w:r>
            <w:r w:rsidRPr="00E64EE9">
              <w:rPr>
                <w:rFonts w:ascii="Calibri" w:hAnsi="Calibri"/>
              </w:rPr>
              <w:t>hort term accommodation with support to help address any issues leading to homelessness and seek an independent tenancy</w:t>
            </w:r>
            <w:r>
              <w:rPr>
                <w:rFonts w:ascii="Calibri" w:hAnsi="Calibri"/>
              </w:rPr>
              <w:t>. Services are targeted to particular population groups or needs, including single men (</w:t>
            </w:r>
            <w:r w:rsidR="00DB43E2">
              <w:rPr>
                <w:rFonts w:ascii="Calibri" w:hAnsi="Calibri"/>
              </w:rPr>
              <w:t>e.g.</w:t>
            </w:r>
            <w:r w:rsidR="00AC4020">
              <w:rPr>
                <w:rFonts w:ascii="Calibri" w:hAnsi="Calibri"/>
              </w:rPr>
              <w:t xml:space="preserve"> </w:t>
            </w:r>
            <w:r w:rsidR="006C74EF" w:rsidRPr="00DB7E2F">
              <w:rPr>
                <w:rFonts w:ascii="Calibri" w:hAnsi="Calibri"/>
              </w:rPr>
              <w:t xml:space="preserve">Samaritan House, </w:t>
            </w:r>
            <w:proofErr w:type="spellStart"/>
            <w:r w:rsidR="00AC4020" w:rsidRPr="00DB7E2F">
              <w:rPr>
                <w:rFonts w:ascii="Calibri" w:hAnsi="Calibri"/>
              </w:rPr>
              <w:t>CatholicCare</w:t>
            </w:r>
            <w:proofErr w:type="spellEnd"/>
            <w:r w:rsidR="00AC4020" w:rsidRPr="00DB7E2F">
              <w:rPr>
                <w:rFonts w:ascii="Calibri" w:hAnsi="Calibri"/>
              </w:rPr>
              <w:t xml:space="preserve"> </w:t>
            </w:r>
            <w:proofErr w:type="spellStart"/>
            <w:r w:rsidR="00AC4020" w:rsidRPr="00DB7E2F">
              <w:rPr>
                <w:rFonts w:ascii="Calibri" w:hAnsi="Calibri"/>
              </w:rPr>
              <w:t>Minosa</w:t>
            </w:r>
            <w:proofErr w:type="spellEnd"/>
            <w:r w:rsidR="00AC4020" w:rsidRPr="00DB7E2F">
              <w:rPr>
                <w:rFonts w:ascii="Calibri" w:hAnsi="Calibri"/>
              </w:rPr>
              <w:t xml:space="preserve"> </w:t>
            </w:r>
            <w:r w:rsidR="00AC4020">
              <w:rPr>
                <w:rFonts w:ascii="Calibri" w:hAnsi="Calibri"/>
              </w:rPr>
              <w:t>), young people (</w:t>
            </w:r>
            <w:r w:rsidR="006C74EF" w:rsidRPr="00DB7E2F">
              <w:rPr>
                <w:rFonts w:ascii="Calibri" w:hAnsi="Calibri"/>
              </w:rPr>
              <w:t>Y</w:t>
            </w:r>
            <w:r w:rsidR="00424B90" w:rsidRPr="00DB7E2F">
              <w:rPr>
                <w:rFonts w:ascii="Calibri" w:hAnsi="Calibri"/>
              </w:rPr>
              <w:t>outh Emergency Accommodation Network (</w:t>
            </w:r>
            <w:r w:rsidR="00AC4020">
              <w:rPr>
                <w:rFonts w:ascii="Calibri" w:hAnsi="Calibri"/>
              </w:rPr>
              <w:t>YEAN)), women and families (Toora) and women leaving domestic violence (</w:t>
            </w:r>
            <w:r w:rsidR="00DB43E2">
              <w:rPr>
                <w:rFonts w:ascii="Calibri" w:hAnsi="Calibri"/>
              </w:rPr>
              <w:t>e.g.</w:t>
            </w:r>
            <w:r w:rsidR="00AC4020">
              <w:rPr>
                <w:rFonts w:ascii="Calibri" w:hAnsi="Calibri"/>
              </w:rPr>
              <w:t xml:space="preserve"> </w:t>
            </w:r>
            <w:r w:rsidR="006C74EF" w:rsidRPr="00DB7E2F">
              <w:rPr>
                <w:rFonts w:ascii="Calibri" w:hAnsi="Calibri"/>
              </w:rPr>
              <w:t>Beryl</w:t>
            </w:r>
            <w:r w:rsidR="005B73FD" w:rsidRPr="00DB7E2F">
              <w:rPr>
                <w:rFonts w:ascii="Calibri" w:hAnsi="Calibri"/>
              </w:rPr>
              <w:t>, Doris</w:t>
            </w:r>
            <w:r w:rsidR="00AC4020">
              <w:rPr>
                <w:rFonts w:ascii="Calibri" w:hAnsi="Calibri"/>
              </w:rPr>
              <w:t>)</w:t>
            </w:r>
          </w:p>
        </w:tc>
      </w:tr>
      <w:tr w:rsidR="005B73FD" w:rsidRPr="002A7876" w14:paraId="565A8D42" w14:textId="77777777" w:rsidTr="00DB43E2">
        <w:tc>
          <w:tcPr>
            <w:tcW w:w="2944" w:type="dxa"/>
            <w:tcMar>
              <w:top w:w="0" w:type="dxa"/>
              <w:left w:w="108" w:type="dxa"/>
              <w:bottom w:w="0" w:type="dxa"/>
              <w:right w:w="108" w:type="dxa"/>
            </w:tcMar>
            <w:vAlign w:val="center"/>
          </w:tcPr>
          <w:p w14:paraId="2DB17A89" w14:textId="77777777" w:rsidR="005B73FD" w:rsidRPr="002A7876" w:rsidRDefault="005B73FD" w:rsidP="004877AD">
            <w:pPr>
              <w:shd w:val="clear" w:color="auto" w:fill="FFFFFF"/>
              <w:spacing w:after="251" w:line="240" w:lineRule="auto"/>
              <w:rPr>
                <w:sz w:val="24"/>
                <w:szCs w:val="24"/>
              </w:rPr>
            </w:pPr>
            <w:r>
              <w:rPr>
                <w:sz w:val="24"/>
                <w:szCs w:val="24"/>
              </w:rPr>
              <w:t>Transitional accommodation</w:t>
            </w:r>
          </w:p>
        </w:tc>
        <w:tc>
          <w:tcPr>
            <w:tcW w:w="6520" w:type="dxa"/>
            <w:tcMar>
              <w:top w:w="0" w:type="dxa"/>
              <w:left w:w="108" w:type="dxa"/>
              <w:bottom w:w="0" w:type="dxa"/>
              <w:right w:w="108" w:type="dxa"/>
            </w:tcMar>
            <w:vAlign w:val="center"/>
          </w:tcPr>
          <w:p w14:paraId="0CB6A813" w14:textId="3E283A25" w:rsidR="005B73FD" w:rsidRPr="00DB7E2F" w:rsidRDefault="00AC4020" w:rsidP="00456B18">
            <w:pPr>
              <w:pStyle w:val="NormalWeb"/>
              <w:spacing w:after="0"/>
              <w:rPr>
                <w:rFonts w:ascii="Calibri" w:hAnsi="Calibri"/>
              </w:rPr>
            </w:pPr>
            <w:r>
              <w:rPr>
                <w:rFonts w:ascii="Calibri" w:hAnsi="Calibri"/>
              </w:rPr>
              <w:t>M</w:t>
            </w:r>
            <w:r w:rsidRPr="00AC4020">
              <w:rPr>
                <w:rFonts w:ascii="Calibri" w:hAnsi="Calibri"/>
              </w:rPr>
              <w:t>edium term accommodation with limited support focussed on finding long-term accommodation, for people who have the capacity to maintain a tenancy</w:t>
            </w:r>
            <w:r>
              <w:rPr>
                <w:rFonts w:ascii="Calibri" w:hAnsi="Calibri"/>
              </w:rPr>
              <w:t>.</w:t>
            </w:r>
            <w:r w:rsidRPr="00AC4020">
              <w:rPr>
                <w:rFonts w:ascii="Calibri" w:hAnsi="Calibri"/>
              </w:rPr>
              <w:t xml:space="preserve"> </w:t>
            </w:r>
            <w:r w:rsidR="00E617C4" w:rsidRPr="00DB7E2F">
              <w:rPr>
                <w:rFonts w:ascii="Calibri" w:hAnsi="Calibri"/>
              </w:rPr>
              <w:t xml:space="preserve">Funded transitional accommodation includes SDVP’s </w:t>
            </w:r>
            <w:r w:rsidR="005B73FD" w:rsidRPr="00DB7E2F">
              <w:rPr>
                <w:rFonts w:ascii="Calibri" w:hAnsi="Calibri"/>
              </w:rPr>
              <w:t>Family Service, YWCA</w:t>
            </w:r>
            <w:r w:rsidR="00E617C4" w:rsidRPr="00DB7E2F">
              <w:rPr>
                <w:rFonts w:ascii="Calibri" w:hAnsi="Calibri"/>
              </w:rPr>
              <w:t xml:space="preserve"> Canberra’s Housing Support Unit, </w:t>
            </w:r>
            <w:proofErr w:type="spellStart"/>
            <w:r w:rsidR="00E617C4" w:rsidRPr="00DB7E2F">
              <w:rPr>
                <w:rFonts w:ascii="Calibri" w:hAnsi="Calibri"/>
              </w:rPr>
              <w:t>Banardo’s</w:t>
            </w:r>
            <w:proofErr w:type="spellEnd"/>
            <w:r w:rsidR="00E617C4" w:rsidRPr="00DB7E2F">
              <w:rPr>
                <w:rFonts w:ascii="Calibri" w:hAnsi="Calibri"/>
              </w:rPr>
              <w:t xml:space="preserve"> </w:t>
            </w:r>
            <w:r w:rsidR="005B73FD" w:rsidRPr="00DB7E2F">
              <w:rPr>
                <w:rFonts w:ascii="Calibri" w:hAnsi="Calibri"/>
              </w:rPr>
              <w:t>Our Place</w:t>
            </w:r>
            <w:r w:rsidR="00E617C4" w:rsidRPr="00DB7E2F">
              <w:rPr>
                <w:rFonts w:ascii="Calibri" w:hAnsi="Calibri"/>
              </w:rPr>
              <w:t xml:space="preserve"> and </w:t>
            </w:r>
            <w:r w:rsidR="005B73FD" w:rsidRPr="00DB7E2F">
              <w:rPr>
                <w:rFonts w:ascii="Calibri" w:hAnsi="Calibri"/>
              </w:rPr>
              <w:t>Friendly Landlord</w:t>
            </w:r>
            <w:r w:rsidR="00E617C4" w:rsidRPr="00DB7E2F">
              <w:rPr>
                <w:rFonts w:ascii="Calibri" w:hAnsi="Calibri"/>
              </w:rPr>
              <w:t xml:space="preserve"> programs, </w:t>
            </w:r>
            <w:r w:rsidR="005B73FD" w:rsidRPr="00DB7E2F">
              <w:rPr>
                <w:rFonts w:ascii="Calibri" w:hAnsi="Calibri"/>
              </w:rPr>
              <w:t>Everyman,</w:t>
            </w:r>
            <w:r w:rsidR="00E617C4" w:rsidRPr="00DB7E2F">
              <w:rPr>
                <w:rFonts w:ascii="Calibri" w:hAnsi="Calibri"/>
              </w:rPr>
              <w:t xml:space="preserve"> </w:t>
            </w:r>
            <w:proofErr w:type="spellStart"/>
            <w:r w:rsidR="005B73FD" w:rsidRPr="00DB7E2F">
              <w:rPr>
                <w:rFonts w:ascii="Calibri" w:hAnsi="Calibri"/>
              </w:rPr>
              <w:t>Northside</w:t>
            </w:r>
            <w:proofErr w:type="spellEnd"/>
            <w:r w:rsidR="00E617C4" w:rsidRPr="00DB7E2F">
              <w:rPr>
                <w:rFonts w:ascii="Calibri" w:hAnsi="Calibri"/>
              </w:rPr>
              <w:t xml:space="preserve"> Community Service and </w:t>
            </w:r>
            <w:proofErr w:type="spellStart"/>
            <w:r w:rsidR="005B73FD" w:rsidRPr="00DB7E2F">
              <w:rPr>
                <w:rFonts w:ascii="Calibri" w:hAnsi="Calibri"/>
              </w:rPr>
              <w:t>Karinya</w:t>
            </w:r>
            <w:proofErr w:type="spellEnd"/>
            <w:r w:rsidR="00E617C4" w:rsidRPr="00DB7E2F">
              <w:rPr>
                <w:rFonts w:ascii="Calibri" w:hAnsi="Calibri"/>
              </w:rPr>
              <w:t>.</w:t>
            </w:r>
            <w:r w:rsidR="005B73FD" w:rsidRPr="00DB7E2F">
              <w:rPr>
                <w:rFonts w:ascii="Calibri" w:hAnsi="Calibri"/>
              </w:rPr>
              <w:t xml:space="preserve"> </w:t>
            </w:r>
          </w:p>
        </w:tc>
      </w:tr>
    </w:tbl>
    <w:p w14:paraId="4F1BAB47" w14:textId="284B8179" w:rsidR="00E617C4" w:rsidRDefault="00E617C4"/>
    <w:tbl>
      <w:tblPr>
        <w:tblW w:w="9464" w:type="dxa"/>
        <w:tblInd w:w="-142"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top w:w="170" w:type="dxa"/>
          <w:left w:w="170" w:type="dxa"/>
          <w:bottom w:w="170" w:type="dxa"/>
          <w:right w:w="170" w:type="dxa"/>
        </w:tblCellMar>
        <w:tblLook w:val="04A0" w:firstRow="1" w:lastRow="0" w:firstColumn="1" w:lastColumn="0" w:noHBand="0" w:noVBand="1"/>
      </w:tblPr>
      <w:tblGrid>
        <w:gridCol w:w="2944"/>
        <w:gridCol w:w="6520"/>
      </w:tblGrid>
      <w:tr w:rsidR="00F20408" w:rsidRPr="002A7876" w14:paraId="43EC6367" w14:textId="77777777" w:rsidTr="00DB43E2">
        <w:tc>
          <w:tcPr>
            <w:tcW w:w="2944" w:type="dxa"/>
            <w:tcMar>
              <w:top w:w="0" w:type="dxa"/>
              <w:left w:w="108" w:type="dxa"/>
              <w:bottom w:w="0" w:type="dxa"/>
              <w:right w:w="108" w:type="dxa"/>
            </w:tcMar>
            <w:vAlign w:val="center"/>
          </w:tcPr>
          <w:p w14:paraId="73869656" w14:textId="77777777" w:rsidR="00F20408" w:rsidRPr="00456B18" w:rsidRDefault="00F20408" w:rsidP="00DB43E2">
            <w:pPr>
              <w:shd w:val="clear" w:color="auto" w:fill="FFFFFF"/>
              <w:spacing w:before="40" w:after="40" w:line="240" w:lineRule="auto"/>
              <w:rPr>
                <w:sz w:val="24"/>
                <w:szCs w:val="24"/>
              </w:rPr>
            </w:pPr>
            <w:r w:rsidRPr="00456B18">
              <w:rPr>
                <w:sz w:val="24"/>
                <w:szCs w:val="24"/>
              </w:rPr>
              <w:lastRenderedPageBreak/>
              <w:t>Assertive outreach for rough sleepers</w:t>
            </w:r>
          </w:p>
        </w:tc>
        <w:tc>
          <w:tcPr>
            <w:tcW w:w="6520" w:type="dxa"/>
            <w:tcMar>
              <w:top w:w="0" w:type="dxa"/>
              <w:left w:w="108" w:type="dxa"/>
              <w:bottom w:w="0" w:type="dxa"/>
              <w:right w:w="108" w:type="dxa"/>
            </w:tcMar>
            <w:vAlign w:val="center"/>
          </w:tcPr>
          <w:p w14:paraId="0D424F64" w14:textId="7E10FDFC" w:rsidR="00F20408" w:rsidRPr="00456B18" w:rsidRDefault="00F20408" w:rsidP="00DB43E2">
            <w:pPr>
              <w:shd w:val="clear" w:color="auto" w:fill="FFFFFF"/>
              <w:spacing w:before="40" w:after="40" w:line="240" w:lineRule="auto"/>
              <w:rPr>
                <w:sz w:val="24"/>
                <w:szCs w:val="24"/>
              </w:rPr>
            </w:pPr>
            <w:r w:rsidRPr="00DB43E2">
              <w:rPr>
                <w:sz w:val="24"/>
                <w:szCs w:val="24"/>
              </w:rPr>
              <w:t>Outreach services to assist people who are sleeping rough or in non-conventional dwellings, to assist in connection to services as needed (</w:t>
            </w:r>
            <w:r w:rsidR="00DB43E2" w:rsidRPr="00DB43E2">
              <w:rPr>
                <w:sz w:val="24"/>
                <w:szCs w:val="24"/>
              </w:rPr>
              <w:t>e.g.</w:t>
            </w:r>
            <w:r w:rsidRPr="00DB43E2">
              <w:rPr>
                <w:sz w:val="24"/>
                <w:szCs w:val="24"/>
              </w:rPr>
              <w:t xml:space="preserve"> SVDP’s Street to Home program)</w:t>
            </w:r>
          </w:p>
        </w:tc>
      </w:tr>
      <w:tr w:rsidR="00F20408" w:rsidRPr="002A7876" w14:paraId="09289B40" w14:textId="77777777" w:rsidTr="00DB43E2">
        <w:tc>
          <w:tcPr>
            <w:tcW w:w="2944" w:type="dxa"/>
            <w:tcMar>
              <w:top w:w="0" w:type="dxa"/>
              <w:left w:w="108" w:type="dxa"/>
              <w:bottom w:w="0" w:type="dxa"/>
              <w:right w:w="108" w:type="dxa"/>
            </w:tcMar>
            <w:vAlign w:val="center"/>
          </w:tcPr>
          <w:p w14:paraId="5EAE4979" w14:textId="77777777" w:rsidR="00F20408" w:rsidRPr="00456B18" w:rsidRDefault="00F20408" w:rsidP="00DB43E2">
            <w:pPr>
              <w:shd w:val="clear" w:color="auto" w:fill="FFFFFF"/>
              <w:spacing w:before="40" w:after="40" w:line="240" w:lineRule="auto"/>
              <w:rPr>
                <w:sz w:val="24"/>
                <w:szCs w:val="24"/>
              </w:rPr>
            </w:pPr>
            <w:r w:rsidRPr="00456B18">
              <w:rPr>
                <w:sz w:val="24"/>
                <w:szCs w:val="24"/>
              </w:rPr>
              <w:t>Financial assistance/ material aid</w:t>
            </w:r>
          </w:p>
        </w:tc>
        <w:tc>
          <w:tcPr>
            <w:tcW w:w="6520" w:type="dxa"/>
            <w:tcMar>
              <w:top w:w="0" w:type="dxa"/>
              <w:left w:w="108" w:type="dxa"/>
              <w:bottom w:w="0" w:type="dxa"/>
              <w:right w:w="108" w:type="dxa"/>
            </w:tcMar>
            <w:vAlign w:val="center"/>
          </w:tcPr>
          <w:p w14:paraId="5F4585BD" w14:textId="4F8285EB" w:rsidR="00F20408" w:rsidRPr="00456B18" w:rsidRDefault="00F20408" w:rsidP="00DB43E2">
            <w:pPr>
              <w:shd w:val="clear" w:color="auto" w:fill="FFFFFF"/>
              <w:spacing w:before="40" w:after="40" w:line="240" w:lineRule="auto"/>
              <w:rPr>
                <w:sz w:val="24"/>
                <w:szCs w:val="24"/>
              </w:rPr>
            </w:pPr>
            <w:r w:rsidRPr="00DB43E2">
              <w:rPr>
                <w:sz w:val="24"/>
                <w:szCs w:val="24"/>
              </w:rPr>
              <w:t>Emergency relief, such as food, clothing or assistance with expenses (</w:t>
            </w:r>
            <w:r w:rsidR="00DB43E2" w:rsidRPr="00DB43E2">
              <w:rPr>
                <w:sz w:val="24"/>
                <w:szCs w:val="24"/>
              </w:rPr>
              <w:t>e.g.</w:t>
            </w:r>
            <w:r w:rsidRPr="00DB43E2">
              <w:rPr>
                <w:sz w:val="24"/>
                <w:szCs w:val="24"/>
              </w:rPr>
              <w:t xml:space="preserve"> SVDP, Salvation Army and Uniting Care Kippax)</w:t>
            </w:r>
          </w:p>
        </w:tc>
      </w:tr>
      <w:tr w:rsidR="00F20408" w:rsidRPr="002A7876" w14:paraId="33DC0FC0" w14:textId="77777777" w:rsidTr="00DB43E2">
        <w:tc>
          <w:tcPr>
            <w:tcW w:w="2944" w:type="dxa"/>
            <w:tcMar>
              <w:top w:w="0" w:type="dxa"/>
              <w:left w:w="108" w:type="dxa"/>
              <w:bottom w:w="0" w:type="dxa"/>
              <w:right w:w="108" w:type="dxa"/>
            </w:tcMar>
            <w:vAlign w:val="center"/>
            <w:hideMark/>
          </w:tcPr>
          <w:p w14:paraId="75D895D4" w14:textId="77777777" w:rsidR="00F20408" w:rsidRPr="00456B18" w:rsidRDefault="00F20408" w:rsidP="00DB43E2">
            <w:pPr>
              <w:shd w:val="clear" w:color="auto" w:fill="FFFFFF"/>
              <w:spacing w:before="40" w:after="40" w:line="240" w:lineRule="auto"/>
              <w:rPr>
                <w:sz w:val="24"/>
                <w:szCs w:val="24"/>
              </w:rPr>
            </w:pPr>
            <w:r w:rsidRPr="00456B18">
              <w:rPr>
                <w:sz w:val="24"/>
                <w:szCs w:val="24"/>
              </w:rPr>
              <w:t xml:space="preserve">Domestic/family violence support </w:t>
            </w:r>
          </w:p>
        </w:tc>
        <w:tc>
          <w:tcPr>
            <w:tcW w:w="6520" w:type="dxa"/>
            <w:tcMar>
              <w:top w:w="0" w:type="dxa"/>
              <w:left w:w="108" w:type="dxa"/>
              <w:bottom w:w="0" w:type="dxa"/>
              <w:right w:w="108" w:type="dxa"/>
            </w:tcMar>
            <w:vAlign w:val="center"/>
            <w:hideMark/>
          </w:tcPr>
          <w:p w14:paraId="10F8CCF8" w14:textId="367B1675" w:rsidR="00F20408" w:rsidRPr="00456B18" w:rsidRDefault="00151ABF" w:rsidP="00DB43E2">
            <w:pPr>
              <w:shd w:val="clear" w:color="auto" w:fill="FFFFFF"/>
              <w:spacing w:before="40" w:after="40" w:line="240" w:lineRule="auto"/>
              <w:rPr>
                <w:sz w:val="24"/>
                <w:szCs w:val="24"/>
              </w:rPr>
            </w:pPr>
            <w:r>
              <w:rPr>
                <w:sz w:val="24"/>
                <w:szCs w:val="24"/>
              </w:rPr>
              <w:t>S</w:t>
            </w:r>
            <w:r w:rsidRPr="00151ABF">
              <w:rPr>
                <w:sz w:val="24"/>
                <w:szCs w:val="24"/>
              </w:rPr>
              <w:t>upport specifically around responding to the experience of domestic or family violence</w:t>
            </w:r>
            <w:r w:rsidRPr="00456B18">
              <w:rPr>
                <w:sz w:val="24"/>
                <w:szCs w:val="24"/>
              </w:rPr>
              <w:t xml:space="preserve"> </w:t>
            </w:r>
            <w:r w:rsidR="00DB43E2">
              <w:rPr>
                <w:sz w:val="24"/>
                <w:szCs w:val="24"/>
              </w:rPr>
              <w:t>e.g.</w:t>
            </w:r>
            <w:r>
              <w:rPr>
                <w:sz w:val="24"/>
                <w:szCs w:val="24"/>
              </w:rPr>
              <w:t xml:space="preserve"> </w:t>
            </w:r>
            <w:r w:rsidR="00F20408" w:rsidRPr="00456B18">
              <w:rPr>
                <w:sz w:val="24"/>
                <w:szCs w:val="24"/>
              </w:rPr>
              <w:t xml:space="preserve">Domestic Violence Crisis </w:t>
            </w:r>
            <w:r w:rsidR="00F20408" w:rsidRPr="002F1D12">
              <w:rPr>
                <w:sz w:val="24"/>
                <w:szCs w:val="24"/>
              </w:rPr>
              <w:t>Service</w:t>
            </w:r>
            <w:r w:rsidR="00F20408" w:rsidRPr="00F20408">
              <w:rPr>
                <w:sz w:val="24"/>
                <w:szCs w:val="24"/>
              </w:rPr>
              <w:t>s</w:t>
            </w:r>
            <w:r>
              <w:rPr>
                <w:sz w:val="24"/>
                <w:szCs w:val="24"/>
              </w:rPr>
              <w:t>; note other services (</w:t>
            </w:r>
            <w:r w:rsidR="00F20408" w:rsidRPr="00456B18">
              <w:rPr>
                <w:sz w:val="24"/>
                <w:szCs w:val="24"/>
              </w:rPr>
              <w:t>including Beryl, Doris, YWCA Canberra and Toora Women</w:t>
            </w:r>
            <w:r>
              <w:rPr>
                <w:sz w:val="24"/>
                <w:szCs w:val="24"/>
              </w:rPr>
              <w:t>)</w:t>
            </w:r>
            <w:r w:rsidR="00F20408" w:rsidRPr="00456B18">
              <w:rPr>
                <w:sz w:val="24"/>
                <w:szCs w:val="24"/>
              </w:rPr>
              <w:t xml:space="preserve"> provide domestic and family violence support as part of </w:t>
            </w:r>
            <w:r>
              <w:rPr>
                <w:sz w:val="24"/>
                <w:szCs w:val="24"/>
              </w:rPr>
              <w:t>emergency</w:t>
            </w:r>
            <w:r w:rsidRPr="00456B18">
              <w:rPr>
                <w:sz w:val="24"/>
                <w:szCs w:val="24"/>
              </w:rPr>
              <w:t xml:space="preserve"> </w:t>
            </w:r>
            <w:r w:rsidR="00F20408" w:rsidRPr="00456B18">
              <w:rPr>
                <w:sz w:val="24"/>
                <w:szCs w:val="24"/>
              </w:rPr>
              <w:t xml:space="preserve">accommodation </w:t>
            </w:r>
          </w:p>
        </w:tc>
      </w:tr>
      <w:tr w:rsidR="00F20408" w:rsidRPr="002A7876" w14:paraId="1005E779" w14:textId="77777777" w:rsidTr="00DB43E2">
        <w:tc>
          <w:tcPr>
            <w:tcW w:w="2944" w:type="dxa"/>
            <w:tcMar>
              <w:top w:w="0" w:type="dxa"/>
              <w:left w:w="108" w:type="dxa"/>
              <w:bottom w:w="0" w:type="dxa"/>
              <w:right w:w="108" w:type="dxa"/>
            </w:tcMar>
            <w:vAlign w:val="center"/>
            <w:hideMark/>
          </w:tcPr>
          <w:p w14:paraId="1C55016F" w14:textId="77777777" w:rsidR="00F20408" w:rsidRPr="00456B18" w:rsidRDefault="00F20408" w:rsidP="00DB43E2">
            <w:pPr>
              <w:shd w:val="clear" w:color="auto" w:fill="FFFFFF"/>
              <w:spacing w:before="40" w:after="40" w:line="240" w:lineRule="auto"/>
              <w:rPr>
                <w:sz w:val="24"/>
                <w:szCs w:val="24"/>
              </w:rPr>
            </w:pPr>
            <w:r w:rsidRPr="00456B18">
              <w:rPr>
                <w:sz w:val="24"/>
                <w:szCs w:val="24"/>
              </w:rPr>
              <w:t>Youth Support</w:t>
            </w:r>
          </w:p>
        </w:tc>
        <w:tc>
          <w:tcPr>
            <w:tcW w:w="6520" w:type="dxa"/>
            <w:tcMar>
              <w:top w:w="0" w:type="dxa"/>
              <w:left w:w="108" w:type="dxa"/>
              <w:bottom w:w="0" w:type="dxa"/>
              <w:right w:w="108" w:type="dxa"/>
            </w:tcMar>
            <w:vAlign w:val="center"/>
            <w:hideMark/>
          </w:tcPr>
          <w:p w14:paraId="0424BA26" w14:textId="36BD6328" w:rsidR="00F20408" w:rsidRPr="00456B18" w:rsidRDefault="00151ABF" w:rsidP="00DB43E2">
            <w:pPr>
              <w:shd w:val="clear" w:color="auto" w:fill="FFFFFF"/>
              <w:spacing w:before="40" w:after="40" w:line="240" w:lineRule="auto"/>
              <w:rPr>
                <w:sz w:val="24"/>
                <w:szCs w:val="24"/>
              </w:rPr>
            </w:pPr>
            <w:r>
              <w:rPr>
                <w:sz w:val="24"/>
                <w:szCs w:val="24"/>
              </w:rPr>
              <w:t>S</w:t>
            </w:r>
            <w:r w:rsidRPr="00151ABF">
              <w:rPr>
                <w:sz w:val="24"/>
                <w:szCs w:val="24"/>
              </w:rPr>
              <w:t>upport for young people, up to 25 years of age</w:t>
            </w:r>
            <w:r>
              <w:rPr>
                <w:sz w:val="24"/>
                <w:szCs w:val="24"/>
              </w:rPr>
              <w:t xml:space="preserve"> </w:t>
            </w:r>
            <w:r w:rsidR="00DB43E2">
              <w:rPr>
                <w:sz w:val="24"/>
                <w:szCs w:val="24"/>
              </w:rPr>
              <w:t>e.g.</w:t>
            </w:r>
            <w:r w:rsidRPr="00456B18">
              <w:rPr>
                <w:sz w:val="24"/>
                <w:szCs w:val="24"/>
              </w:rPr>
              <w:t xml:space="preserve"> </w:t>
            </w:r>
            <w:r w:rsidR="00F20408" w:rsidRPr="00456B18">
              <w:rPr>
                <w:sz w:val="24"/>
                <w:szCs w:val="24"/>
              </w:rPr>
              <w:t xml:space="preserve">Youth Engagement Teams </w:t>
            </w:r>
            <w:r>
              <w:rPr>
                <w:sz w:val="24"/>
                <w:szCs w:val="24"/>
              </w:rPr>
              <w:t xml:space="preserve">and </w:t>
            </w:r>
            <w:proofErr w:type="spellStart"/>
            <w:r>
              <w:rPr>
                <w:sz w:val="24"/>
                <w:szCs w:val="24"/>
              </w:rPr>
              <w:t>YouthCARE</w:t>
            </w:r>
            <w:proofErr w:type="spellEnd"/>
            <w:r>
              <w:rPr>
                <w:sz w:val="24"/>
                <w:szCs w:val="24"/>
              </w:rPr>
              <w:t xml:space="preserve"> Canberra</w:t>
            </w:r>
            <w:r w:rsidRPr="00456B18">
              <w:rPr>
                <w:sz w:val="24"/>
                <w:szCs w:val="24"/>
              </w:rPr>
              <w:t xml:space="preserve"> </w:t>
            </w:r>
          </w:p>
        </w:tc>
      </w:tr>
      <w:tr w:rsidR="00F20408" w:rsidRPr="002A7876" w14:paraId="47ED3539" w14:textId="77777777" w:rsidTr="00DB43E2">
        <w:tc>
          <w:tcPr>
            <w:tcW w:w="2944" w:type="dxa"/>
            <w:tcMar>
              <w:top w:w="0" w:type="dxa"/>
              <w:left w:w="108" w:type="dxa"/>
              <w:bottom w:w="0" w:type="dxa"/>
              <w:right w:w="108" w:type="dxa"/>
            </w:tcMar>
            <w:vAlign w:val="center"/>
            <w:hideMark/>
          </w:tcPr>
          <w:p w14:paraId="4D8DD21E" w14:textId="77777777" w:rsidR="00F20408" w:rsidRPr="00456B18" w:rsidRDefault="00F20408" w:rsidP="00DB43E2">
            <w:pPr>
              <w:shd w:val="clear" w:color="auto" w:fill="FFFFFF"/>
              <w:spacing w:before="40" w:after="40" w:line="240" w:lineRule="auto"/>
              <w:rPr>
                <w:sz w:val="24"/>
                <w:szCs w:val="24"/>
              </w:rPr>
            </w:pPr>
            <w:r w:rsidRPr="00456B18">
              <w:rPr>
                <w:sz w:val="24"/>
                <w:szCs w:val="24"/>
              </w:rPr>
              <w:t xml:space="preserve">Family/child support </w:t>
            </w:r>
          </w:p>
        </w:tc>
        <w:tc>
          <w:tcPr>
            <w:tcW w:w="6520" w:type="dxa"/>
            <w:tcMar>
              <w:top w:w="0" w:type="dxa"/>
              <w:left w:w="108" w:type="dxa"/>
              <w:bottom w:w="0" w:type="dxa"/>
              <w:right w:w="108" w:type="dxa"/>
            </w:tcMar>
            <w:vAlign w:val="center"/>
            <w:hideMark/>
          </w:tcPr>
          <w:p w14:paraId="54C29579" w14:textId="565C37D4" w:rsidR="00F20408" w:rsidRPr="00456B18" w:rsidRDefault="00151ABF" w:rsidP="00DB43E2">
            <w:pPr>
              <w:shd w:val="clear" w:color="auto" w:fill="FFFFFF"/>
              <w:spacing w:before="40" w:after="40" w:line="240" w:lineRule="auto"/>
              <w:rPr>
                <w:sz w:val="24"/>
                <w:szCs w:val="24"/>
              </w:rPr>
            </w:pPr>
            <w:r>
              <w:rPr>
                <w:sz w:val="24"/>
                <w:szCs w:val="24"/>
              </w:rPr>
              <w:t>S</w:t>
            </w:r>
            <w:r w:rsidRPr="00151ABF">
              <w:rPr>
                <w:sz w:val="24"/>
                <w:szCs w:val="24"/>
              </w:rPr>
              <w:t>upport for families and/or children, including family case management services</w:t>
            </w:r>
            <w:r w:rsidRPr="00456B18">
              <w:rPr>
                <w:sz w:val="24"/>
                <w:szCs w:val="24"/>
              </w:rPr>
              <w:t xml:space="preserve"> </w:t>
            </w:r>
          </w:p>
        </w:tc>
      </w:tr>
      <w:tr w:rsidR="00F20408" w:rsidRPr="002A7876" w14:paraId="7BA04DC2" w14:textId="77777777" w:rsidTr="00DB43E2">
        <w:tc>
          <w:tcPr>
            <w:tcW w:w="2944" w:type="dxa"/>
            <w:tcMar>
              <w:top w:w="0" w:type="dxa"/>
              <w:left w:w="108" w:type="dxa"/>
              <w:bottom w:w="0" w:type="dxa"/>
              <w:right w:w="108" w:type="dxa"/>
            </w:tcMar>
            <w:vAlign w:val="center"/>
            <w:hideMark/>
          </w:tcPr>
          <w:p w14:paraId="721FA59E" w14:textId="77777777" w:rsidR="00F20408" w:rsidRPr="00456B18" w:rsidRDefault="00F20408" w:rsidP="00DB43E2">
            <w:pPr>
              <w:shd w:val="clear" w:color="auto" w:fill="FFFFFF"/>
              <w:spacing w:before="40" w:after="40" w:line="240" w:lineRule="auto"/>
              <w:rPr>
                <w:sz w:val="24"/>
                <w:szCs w:val="24"/>
              </w:rPr>
            </w:pPr>
            <w:r w:rsidRPr="00456B18">
              <w:rPr>
                <w:sz w:val="24"/>
                <w:szCs w:val="24"/>
              </w:rPr>
              <w:t>Disability support (including NDIS)</w:t>
            </w:r>
          </w:p>
        </w:tc>
        <w:tc>
          <w:tcPr>
            <w:tcW w:w="6520" w:type="dxa"/>
            <w:tcMar>
              <w:top w:w="0" w:type="dxa"/>
              <w:left w:w="108" w:type="dxa"/>
              <w:bottom w:w="0" w:type="dxa"/>
              <w:right w:w="108" w:type="dxa"/>
            </w:tcMar>
            <w:vAlign w:val="center"/>
            <w:hideMark/>
          </w:tcPr>
          <w:p w14:paraId="43219D67" w14:textId="04E4E33A" w:rsidR="00F20408" w:rsidRPr="00456B18" w:rsidRDefault="00151ABF" w:rsidP="00DB43E2">
            <w:pPr>
              <w:shd w:val="clear" w:color="auto" w:fill="FFFFFF"/>
              <w:spacing w:before="40" w:after="40" w:line="240" w:lineRule="auto"/>
              <w:rPr>
                <w:sz w:val="24"/>
                <w:szCs w:val="24"/>
              </w:rPr>
            </w:pPr>
            <w:r>
              <w:rPr>
                <w:sz w:val="24"/>
                <w:szCs w:val="24"/>
              </w:rPr>
              <w:t>Support for people living</w:t>
            </w:r>
            <w:r w:rsidR="00F20408" w:rsidRPr="00456B18">
              <w:rPr>
                <w:sz w:val="24"/>
                <w:szCs w:val="24"/>
              </w:rPr>
              <w:t xml:space="preserve"> with a physical or intellectual disability, including services under NDIS or CASP other than domestic assistance – excludes psychosocial disability.</w:t>
            </w:r>
          </w:p>
        </w:tc>
      </w:tr>
      <w:tr w:rsidR="00151ABF" w:rsidRPr="002A7876" w14:paraId="1F1B5A78" w14:textId="77777777" w:rsidTr="00151ABF">
        <w:tc>
          <w:tcPr>
            <w:tcW w:w="2944" w:type="dxa"/>
            <w:tcMar>
              <w:top w:w="0" w:type="dxa"/>
              <w:left w:w="108" w:type="dxa"/>
              <w:bottom w:w="0" w:type="dxa"/>
              <w:right w:w="108" w:type="dxa"/>
            </w:tcMar>
            <w:vAlign w:val="center"/>
          </w:tcPr>
          <w:p w14:paraId="4FD40768" w14:textId="77777777" w:rsidR="00151ABF" w:rsidRPr="00456B18" w:rsidRDefault="00151ABF" w:rsidP="00151ABF">
            <w:pPr>
              <w:shd w:val="clear" w:color="auto" w:fill="FFFFFF"/>
              <w:spacing w:before="40" w:after="40" w:line="240" w:lineRule="auto"/>
              <w:rPr>
                <w:sz w:val="24"/>
                <w:szCs w:val="24"/>
              </w:rPr>
            </w:pPr>
            <w:r w:rsidRPr="00151ABF">
              <w:rPr>
                <w:sz w:val="24"/>
                <w:szCs w:val="24"/>
              </w:rPr>
              <w:t>Domestic assistance/CASP</w:t>
            </w:r>
          </w:p>
        </w:tc>
        <w:tc>
          <w:tcPr>
            <w:tcW w:w="6520" w:type="dxa"/>
            <w:tcMar>
              <w:top w:w="0" w:type="dxa"/>
              <w:left w:w="108" w:type="dxa"/>
              <w:bottom w:w="0" w:type="dxa"/>
              <w:right w:w="108" w:type="dxa"/>
            </w:tcMar>
            <w:vAlign w:val="center"/>
          </w:tcPr>
          <w:p w14:paraId="142D0B68" w14:textId="77777777" w:rsidR="00151ABF" w:rsidRPr="00456B18" w:rsidRDefault="00151ABF" w:rsidP="00456B18">
            <w:pPr>
              <w:shd w:val="clear" w:color="auto" w:fill="FFFFFF"/>
              <w:spacing w:before="40" w:after="40" w:line="240" w:lineRule="auto"/>
              <w:rPr>
                <w:sz w:val="24"/>
                <w:szCs w:val="24"/>
              </w:rPr>
            </w:pPr>
            <w:r>
              <w:rPr>
                <w:sz w:val="24"/>
                <w:szCs w:val="24"/>
              </w:rPr>
              <w:t>S</w:t>
            </w:r>
            <w:r w:rsidRPr="00151ABF">
              <w:rPr>
                <w:sz w:val="24"/>
                <w:szCs w:val="24"/>
              </w:rPr>
              <w:t>upport for domestic assistance or through CASP, which provides assistance to people who do not qualify for or have not yet obtained NDIS support (domestic assistance is often provided through CASP)</w:t>
            </w:r>
          </w:p>
        </w:tc>
      </w:tr>
      <w:tr w:rsidR="00F20408" w:rsidRPr="002A7876" w14:paraId="09FF562A" w14:textId="77777777" w:rsidTr="00DB43E2">
        <w:tc>
          <w:tcPr>
            <w:tcW w:w="2944" w:type="dxa"/>
            <w:tcMar>
              <w:top w:w="0" w:type="dxa"/>
              <w:left w:w="108" w:type="dxa"/>
              <w:bottom w:w="0" w:type="dxa"/>
              <w:right w:w="108" w:type="dxa"/>
            </w:tcMar>
            <w:vAlign w:val="center"/>
            <w:hideMark/>
          </w:tcPr>
          <w:p w14:paraId="776A5E38" w14:textId="77777777" w:rsidR="00F20408" w:rsidRPr="00456B18" w:rsidRDefault="00F20408" w:rsidP="00DB43E2">
            <w:pPr>
              <w:shd w:val="clear" w:color="auto" w:fill="FFFFFF"/>
              <w:spacing w:before="40" w:after="40" w:line="240" w:lineRule="auto"/>
              <w:rPr>
                <w:sz w:val="24"/>
                <w:szCs w:val="24"/>
              </w:rPr>
            </w:pPr>
            <w:r w:rsidRPr="00456B18">
              <w:rPr>
                <w:sz w:val="24"/>
                <w:szCs w:val="24"/>
              </w:rPr>
              <w:t>Aged ca</w:t>
            </w:r>
            <w:r w:rsidRPr="00151ABF">
              <w:rPr>
                <w:sz w:val="24"/>
                <w:szCs w:val="24"/>
              </w:rPr>
              <w:t>re support</w:t>
            </w:r>
          </w:p>
        </w:tc>
        <w:tc>
          <w:tcPr>
            <w:tcW w:w="6520" w:type="dxa"/>
            <w:tcMar>
              <w:top w:w="0" w:type="dxa"/>
              <w:left w:w="108" w:type="dxa"/>
              <w:bottom w:w="0" w:type="dxa"/>
              <w:right w:w="108" w:type="dxa"/>
            </w:tcMar>
            <w:vAlign w:val="center"/>
            <w:hideMark/>
          </w:tcPr>
          <w:p w14:paraId="46AD8620" w14:textId="4FBBB3A4" w:rsidR="00F20408" w:rsidRPr="00456B18" w:rsidRDefault="00151ABF" w:rsidP="00DB43E2">
            <w:pPr>
              <w:shd w:val="clear" w:color="auto" w:fill="FFFFFF"/>
              <w:spacing w:before="40" w:after="40" w:line="240" w:lineRule="auto"/>
              <w:rPr>
                <w:sz w:val="24"/>
                <w:szCs w:val="24"/>
              </w:rPr>
            </w:pPr>
            <w:r>
              <w:rPr>
                <w:sz w:val="24"/>
                <w:szCs w:val="24"/>
              </w:rPr>
              <w:t>S</w:t>
            </w:r>
            <w:r w:rsidRPr="00151ABF">
              <w:rPr>
                <w:sz w:val="24"/>
                <w:szCs w:val="24"/>
              </w:rPr>
              <w:t xml:space="preserve">upport for </w:t>
            </w:r>
            <w:r w:rsidR="00DE5D2D">
              <w:rPr>
                <w:sz w:val="24"/>
                <w:szCs w:val="24"/>
              </w:rPr>
              <w:t xml:space="preserve">older </w:t>
            </w:r>
            <w:r w:rsidRPr="00151ABF">
              <w:rPr>
                <w:sz w:val="24"/>
                <w:szCs w:val="24"/>
              </w:rPr>
              <w:t xml:space="preserve">people </w:t>
            </w:r>
            <w:r w:rsidR="00DE5D2D">
              <w:rPr>
                <w:sz w:val="24"/>
                <w:szCs w:val="24"/>
              </w:rPr>
              <w:t>(generally</w:t>
            </w:r>
            <w:r w:rsidRPr="00151ABF">
              <w:rPr>
                <w:sz w:val="24"/>
                <w:szCs w:val="24"/>
              </w:rPr>
              <w:t xml:space="preserve"> 65</w:t>
            </w:r>
            <w:r w:rsidR="00DE5D2D">
              <w:rPr>
                <w:sz w:val="24"/>
                <w:szCs w:val="24"/>
              </w:rPr>
              <w:t xml:space="preserve"> years</w:t>
            </w:r>
            <w:r w:rsidRPr="00151ABF">
              <w:rPr>
                <w:sz w:val="24"/>
                <w:szCs w:val="24"/>
              </w:rPr>
              <w:t xml:space="preserve"> or older</w:t>
            </w:r>
            <w:r w:rsidR="00DE5D2D">
              <w:rPr>
                <w:sz w:val="24"/>
                <w:szCs w:val="24"/>
              </w:rPr>
              <w:t>)</w:t>
            </w:r>
            <w:r w:rsidRPr="00151ABF">
              <w:rPr>
                <w:sz w:val="24"/>
                <w:szCs w:val="24"/>
              </w:rPr>
              <w:t xml:space="preserve">, including through </w:t>
            </w:r>
            <w:r w:rsidR="00F20408" w:rsidRPr="00456B18">
              <w:rPr>
                <w:sz w:val="24"/>
                <w:szCs w:val="24"/>
              </w:rPr>
              <w:t>My Aged Care</w:t>
            </w:r>
          </w:p>
        </w:tc>
      </w:tr>
      <w:tr w:rsidR="00F20408" w:rsidRPr="002A7876" w14:paraId="572F1C39" w14:textId="77777777" w:rsidTr="00DB43E2">
        <w:tc>
          <w:tcPr>
            <w:tcW w:w="2944" w:type="dxa"/>
            <w:tcMar>
              <w:top w:w="0" w:type="dxa"/>
              <w:left w:w="108" w:type="dxa"/>
              <w:bottom w:w="0" w:type="dxa"/>
              <w:right w:w="108" w:type="dxa"/>
            </w:tcMar>
            <w:vAlign w:val="center"/>
            <w:hideMark/>
          </w:tcPr>
          <w:p w14:paraId="23994940" w14:textId="77777777" w:rsidR="00F20408" w:rsidRPr="00456B18" w:rsidRDefault="00F20408" w:rsidP="00DB43E2">
            <w:pPr>
              <w:shd w:val="clear" w:color="auto" w:fill="FFFFFF"/>
              <w:spacing w:before="40" w:after="40" w:line="240" w:lineRule="auto"/>
              <w:rPr>
                <w:sz w:val="24"/>
                <w:szCs w:val="24"/>
              </w:rPr>
            </w:pPr>
            <w:r w:rsidRPr="00456B18">
              <w:rPr>
                <w:sz w:val="24"/>
                <w:szCs w:val="24"/>
              </w:rPr>
              <w:t>Health/ medical services</w:t>
            </w:r>
          </w:p>
        </w:tc>
        <w:tc>
          <w:tcPr>
            <w:tcW w:w="6520" w:type="dxa"/>
            <w:tcMar>
              <w:top w:w="0" w:type="dxa"/>
              <w:left w:w="108" w:type="dxa"/>
              <w:bottom w:w="0" w:type="dxa"/>
              <w:right w:w="108" w:type="dxa"/>
            </w:tcMar>
            <w:vAlign w:val="center"/>
            <w:hideMark/>
          </w:tcPr>
          <w:p w14:paraId="4A9BD45F" w14:textId="6DA17FDC" w:rsidR="00F20408" w:rsidRPr="00F20408" w:rsidRDefault="00151ABF" w:rsidP="00DB43E2">
            <w:pPr>
              <w:shd w:val="clear" w:color="auto" w:fill="FFFFFF"/>
              <w:spacing w:before="40" w:after="40" w:line="240" w:lineRule="auto"/>
              <w:rPr>
                <w:sz w:val="24"/>
                <w:szCs w:val="24"/>
              </w:rPr>
            </w:pPr>
            <w:r>
              <w:rPr>
                <w:sz w:val="24"/>
                <w:szCs w:val="24"/>
              </w:rPr>
              <w:t xml:space="preserve">Medical support </w:t>
            </w:r>
            <w:r w:rsidR="00DB43E2">
              <w:rPr>
                <w:sz w:val="24"/>
                <w:szCs w:val="24"/>
              </w:rPr>
              <w:t>e.g.</w:t>
            </w:r>
            <w:r>
              <w:rPr>
                <w:sz w:val="24"/>
                <w:szCs w:val="24"/>
              </w:rPr>
              <w:t xml:space="preserve"> Through </w:t>
            </w:r>
            <w:r w:rsidR="00F20408" w:rsidRPr="00456B18">
              <w:rPr>
                <w:sz w:val="24"/>
                <w:szCs w:val="24"/>
              </w:rPr>
              <w:t>General Practitioners</w:t>
            </w:r>
            <w:r w:rsidR="00F20408" w:rsidRPr="002F1D12">
              <w:rPr>
                <w:sz w:val="24"/>
                <w:szCs w:val="24"/>
              </w:rPr>
              <w:t xml:space="preserve">, </w:t>
            </w:r>
            <w:proofErr w:type="spellStart"/>
            <w:r w:rsidR="00F20408" w:rsidRPr="002F1D12">
              <w:rPr>
                <w:sz w:val="24"/>
                <w:szCs w:val="24"/>
              </w:rPr>
              <w:t>Winnunga</w:t>
            </w:r>
            <w:proofErr w:type="spellEnd"/>
            <w:r w:rsidR="00F20408" w:rsidRPr="00F20408">
              <w:rPr>
                <w:sz w:val="24"/>
                <w:szCs w:val="24"/>
              </w:rPr>
              <w:t xml:space="preserve"> </w:t>
            </w:r>
          </w:p>
        </w:tc>
      </w:tr>
      <w:tr w:rsidR="00F20408" w:rsidRPr="002A7876" w14:paraId="1950E46E" w14:textId="77777777" w:rsidTr="00DB43E2">
        <w:tc>
          <w:tcPr>
            <w:tcW w:w="2944" w:type="dxa"/>
            <w:tcMar>
              <w:top w:w="0" w:type="dxa"/>
              <w:left w:w="108" w:type="dxa"/>
              <w:bottom w:w="0" w:type="dxa"/>
              <w:right w:w="108" w:type="dxa"/>
            </w:tcMar>
            <w:vAlign w:val="center"/>
            <w:hideMark/>
          </w:tcPr>
          <w:p w14:paraId="455A9D22" w14:textId="77777777" w:rsidR="00F20408" w:rsidRPr="00456B18" w:rsidRDefault="00F20408" w:rsidP="00DB43E2">
            <w:pPr>
              <w:shd w:val="clear" w:color="auto" w:fill="FFFFFF"/>
              <w:spacing w:before="40" w:after="40" w:line="240" w:lineRule="auto"/>
              <w:rPr>
                <w:sz w:val="24"/>
                <w:szCs w:val="24"/>
              </w:rPr>
            </w:pPr>
            <w:r w:rsidRPr="00456B18">
              <w:rPr>
                <w:sz w:val="24"/>
                <w:szCs w:val="24"/>
              </w:rPr>
              <w:t>Mental health services</w:t>
            </w:r>
          </w:p>
        </w:tc>
        <w:tc>
          <w:tcPr>
            <w:tcW w:w="6520" w:type="dxa"/>
            <w:tcMar>
              <w:top w:w="0" w:type="dxa"/>
              <w:left w:w="108" w:type="dxa"/>
              <w:bottom w:w="0" w:type="dxa"/>
              <w:right w:w="108" w:type="dxa"/>
            </w:tcMar>
            <w:vAlign w:val="center"/>
            <w:hideMark/>
          </w:tcPr>
          <w:p w14:paraId="404B06CE" w14:textId="2B53D6C7" w:rsidR="00F20408" w:rsidRPr="00456B18" w:rsidRDefault="00151ABF" w:rsidP="00DB43E2">
            <w:pPr>
              <w:shd w:val="clear" w:color="auto" w:fill="FFFFFF"/>
              <w:spacing w:before="40" w:after="40" w:line="240" w:lineRule="auto"/>
              <w:rPr>
                <w:sz w:val="24"/>
                <w:szCs w:val="24"/>
              </w:rPr>
            </w:pPr>
            <w:r>
              <w:rPr>
                <w:sz w:val="24"/>
                <w:szCs w:val="24"/>
              </w:rPr>
              <w:t>S</w:t>
            </w:r>
            <w:r w:rsidRPr="00151ABF">
              <w:rPr>
                <w:sz w:val="24"/>
                <w:szCs w:val="24"/>
              </w:rPr>
              <w:t>upport for people living with a psychosocial disability, including through NDIS, as well as other specific mental health services</w:t>
            </w:r>
          </w:p>
        </w:tc>
      </w:tr>
      <w:tr w:rsidR="00F20408" w:rsidRPr="002A7876" w14:paraId="629E7EE5" w14:textId="77777777" w:rsidTr="00DB43E2">
        <w:tc>
          <w:tcPr>
            <w:tcW w:w="2944" w:type="dxa"/>
            <w:tcMar>
              <w:top w:w="0" w:type="dxa"/>
              <w:left w:w="108" w:type="dxa"/>
              <w:bottom w:w="0" w:type="dxa"/>
              <w:right w:w="108" w:type="dxa"/>
            </w:tcMar>
            <w:vAlign w:val="center"/>
            <w:hideMark/>
          </w:tcPr>
          <w:p w14:paraId="4F581066" w14:textId="77777777" w:rsidR="00F20408" w:rsidRPr="00456B18" w:rsidRDefault="00F20408" w:rsidP="00DB43E2">
            <w:pPr>
              <w:shd w:val="clear" w:color="auto" w:fill="FFFFFF"/>
              <w:spacing w:before="40" w:after="40" w:line="240" w:lineRule="auto"/>
              <w:rPr>
                <w:sz w:val="24"/>
                <w:szCs w:val="24"/>
              </w:rPr>
            </w:pPr>
            <w:r w:rsidRPr="00456B18">
              <w:rPr>
                <w:sz w:val="24"/>
                <w:szCs w:val="24"/>
              </w:rPr>
              <w:t>Counselling services</w:t>
            </w:r>
          </w:p>
        </w:tc>
        <w:tc>
          <w:tcPr>
            <w:tcW w:w="6520" w:type="dxa"/>
            <w:tcMar>
              <w:top w:w="0" w:type="dxa"/>
              <w:left w:w="108" w:type="dxa"/>
              <w:bottom w:w="0" w:type="dxa"/>
              <w:right w:w="108" w:type="dxa"/>
            </w:tcMar>
            <w:vAlign w:val="center"/>
            <w:hideMark/>
          </w:tcPr>
          <w:p w14:paraId="0079FAFD" w14:textId="461B3604" w:rsidR="00F20408" w:rsidRPr="00456B18" w:rsidRDefault="00151ABF" w:rsidP="00DB43E2">
            <w:pPr>
              <w:shd w:val="clear" w:color="auto" w:fill="FFFFFF"/>
              <w:spacing w:before="40" w:after="40" w:line="240" w:lineRule="auto"/>
              <w:rPr>
                <w:sz w:val="24"/>
                <w:szCs w:val="24"/>
              </w:rPr>
            </w:pPr>
            <w:r>
              <w:rPr>
                <w:sz w:val="24"/>
                <w:szCs w:val="24"/>
              </w:rPr>
              <w:t xml:space="preserve">Professional assistance to </w:t>
            </w:r>
            <w:r w:rsidRPr="00151ABF">
              <w:rPr>
                <w:sz w:val="24"/>
                <w:szCs w:val="24"/>
              </w:rPr>
              <w:t xml:space="preserve">promote mental health and wellbeing, enhance self-understanding, and resolve identified concerns </w:t>
            </w:r>
            <w:r>
              <w:rPr>
                <w:sz w:val="24"/>
                <w:szCs w:val="24"/>
              </w:rPr>
              <w:t>(</w:t>
            </w:r>
            <w:r w:rsidR="00DB43E2">
              <w:rPr>
                <w:sz w:val="24"/>
                <w:szCs w:val="24"/>
              </w:rPr>
              <w:t>e.g.</w:t>
            </w:r>
            <w:r>
              <w:rPr>
                <w:sz w:val="24"/>
                <w:szCs w:val="24"/>
              </w:rPr>
              <w:t xml:space="preserve"> R</w:t>
            </w:r>
            <w:r w:rsidR="00F20408" w:rsidRPr="00456B18">
              <w:rPr>
                <w:sz w:val="24"/>
                <w:szCs w:val="24"/>
              </w:rPr>
              <w:t>elationships Australia</w:t>
            </w:r>
            <w:r>
              <w:rPr>
                <w:sz w:val="24"/>
                <w:szCs w:val="24"/>
              </w:rPr>
              <w:t>)</w:t>
            </w:r>
          </w:p>
        </w:tc>
      </w:tr>
      <w:tr w:rsidR="00F20408" w:rsidRPr="002A7876" w14:paraId="295066CC" w14:textId="77777777" w:rsidTr="00DB43E2">
        <w:tc>
          <w:tcPr>
            <w:tcW w:w="2944" w:type="dxa"/>
            <w:tcMar>
              <w:top w:w="0" w:type="dxa"/>
              <w:left w:w="108" w:type="dxa"/>
              <w:bottom w:w="0" w:type="dxa"/>
              <w:right w:w="108" w:type="dxa"/>
            </w:tcMar>
            <w:vAlign w:val="center"/>
            <w:hideMark/>
          </w:tcPr>
          <w:p w14:paraId="7576FFDD" w14:textId="77777777" w:rsidR="00F20408" w:rsidRPr="00456B18" w:rsidRDefault="00F20408" w:rsidP="00DB43E2">
            <w:pPr>
              <w:shd w:val="clear" w:color="auto" w:fill="FFFFFF"/>
              <w:spacing w:before="40" w:after="40" w:line="240" w:lineRule="auto"/>
              <w:rPr>
                <w:sz w:val="24"/>
                <w:szCs w:val="24"/>
              </w:rPr>
            </w:pPr>
            <w:r w:rsidRPr="00456B18">
              <w:rPr>
                <w:sz w:val="24"/>
                <w:szCs w:val="24"/>
              </w:rPr>
              <w:t>Drug/alcohol support</w:t>
            </w:r>
          </w:p>
        </w:tc>
        <w:tc>
          <w:tcPr>
            <w:tcW w:w="6520" w:type="dxa"/>
            <w:tcMar>
              <w:top w:w="0" w:type="dxa"/>
              <w:left w:w="108" w:type="dxa"/>
              <w:bottom w:w="0" w:type="dxa"/>
              <w:right w:w="108" w:type="dxa"/>
            </w:tcMar>
            <w:vAlign w:val="center"/>
            <w:hideMark/>
          </w:tcPr>
          <w:p w14:paraId="7142C36F" w14:textId="70984C84" w:rsidR="00F20408" w:rsidRPr="00456B18" w:rsidRDefault="00151ABF" w:rsidP="00DB43E2">
            <w:pPr>
              <w:shd w:val="clear" w:color="auto" w:fill="FFFFFF"/>
              <w:spacing w:before="40" w:after="40" w:line="240" w:lineRule="auto"/>
              <w:rPr>
                <w:sz w:val="24"/>
                <w:szCs w:val="24"/>
              </w:rPr>
            </w:pPr>
            <w:r>
              <w:rPr>
                <w:sz w:val="24"/>
                <w:szCs w:val="24"/>
              </w:rPr>
              <w:t>S</w:t>
            </w:r>
            <w:r w:rsidRPr="00151ABF">
              <w:rPr>
                <w:sz w:val="24"/>
                <w:szCs w:val="24"/>
              </w:rPr>
              <w:t>upport for people dealing with addiction to alcohol or other drugs</w:t>
            </w:r>
            <w:r w:rsidRPr="00456B18">
              <w:rPr>
                <w:sz w:val="24"/>
                <w:szCs w:val="24"/>
              </w:rPr>
              <w:t xml:space="preserve"> </w:t>
            </w:r>
            <w:r>
              <w:rPr>
                <w:sz w:val="24"/>
                <w:szCs w:val="24"/>
              </w:rPr>
              <w:t>(</w:t>
            </w:r>
            <w:r w:rsidR="00DB43E2">
              <w:rPr>
                <w:sz w:val="24"/>
                <w:szCs w:val="24"/>
              </w:rPr>
              <w:t>e.g.</w:t>
            </w:r>
            <w:r>
              <w:rPr>
                <w:sz w:val="24"/>
                <w:szCs w:val="24"/>
              </w:rPr>
              <w:t xml:space="preserve"> </w:t>
            </w:r>
            <w:r w:rsidR="00F20408" w:rsidRPr="00456B18">
              <w:rPr>
                <w:sz w:val="24"/>
                <w:szCs w:val="24"/>
              </w:rPr>
              <w:t>Directions ACT</w:t>
            </w:r>
            <w:r>
              <w:rPr>
                <w:sz w:val="24"/>
                <w:szCs w:val="24"/>
              </w:rPr>
              <w:t xml:space="preserve">, </w:t>
            </w:r>
            <w:proofErr w:type="spellStart"/>
            <w:r>
              <w:rPr>
                <w:sz w:val="24"/>
                <w:szCs w:val="24"/>
              </w:rPr>
              <w:t>Karralika</w:t>
            </w:r>
            <w:proofErr w:type="spellEnd"/>
            <w:r>
              <w:rPr>
                <w:sz w:val="24"/>
                <w:szCs w:val="24"/>
              </w:rPr>
              <w:t>)</w:t>
            </w:r>
          </w:p>
        </w:tc>
      </w:tr>
      <w:tr w:rsidR="00F20408" w:rsidRPr="002A7876" w14:paraId="37B62A70" w14:textId="77777777" w:rsidTr="00DB43E2">
        <w:tc>
          <w:tcPr>
            <w:tcW w:w="2944" w:type="dxa"/>
            <w:tcMar>
              <w:top w:w="0" w:type="dxa"/>
              <w:left w:w="108" w:type="dxa"/>
              <w:bottom w:w="0" w:type="dxa"/>
              <w:right w:w="108" w:type="dxa"/>
            </w:tcMar>
            <w:vAlign w:val="center"/>
            <w:hideMark/>
          </w:tcPr>
          <w:p w14:paraId="0C846220" w14:textId="77777777" w:rsidR="00F20408" w:rsidRPr="00456B18" w:rsidRDefault="00F20408" w:rsidP="00DB43E2">
            <w:pPr>
              <w:shd w:val="clear" w:color="auto" w:fill="FFFFFF"/>
              <w:spacing w:before="40" w:after="40" w:line="240" w:lineRule="auto"/>
              <w:rPr>
                <w:sz w:val="24"/>
                <w:szCs w:val="24"/>
              </w:rPr>
            </w:pPr>
            <w:r w:rsidRPr="00456B18">
              <w:rPr>
                <w:sz w:val="24"/>
                <w:szCs w:val="24"/>
              </w:rPr>
              <w:t>Legal issues/court support</w:t>
            </w:r>
          </w:p>
        </w:tc>
        <w:tc>
          <w:tcPr>
            <w:tcW w:w="6520" w:type="dxa"/>
            <w:tcMar>
              <w:top w:w="0" w:type="dxa"/>
              <w:left w:w="108" w:type="dxa"/>
              <w:bottom w:w="0" w:type="dxa"/>
              <w:right w:w="108" w:type="dxa"/>
            </w:tcMar>
            <w:vAlign w:val="center"/>
            <w:hideMark/>
          </w:tcPr>
          <w:p w14:paraId="4DB51A13" w14:textId="68F8B831" w:rsidR="00F20408" w:rsidRPr="00456B18" w:rsidRDefault="00151ABF" w:rsidP="00DB43E2">
            <w:pPr>
              <w:shd w:val="clear" w:color="auto" w:fill="FFFFFF"/>
              <w:spacing w:before="40" w:after="40" w:line="240" w:lineRule="auto"/>
              <w:rPr>
                <w:sz w:val="24"/>
                <w:szCs w:val="24"/>
              </w:rPr>
            </w:pPr>
            <w:r>
              <w:rPr>
                <w:sz w:val="24"/>
                <w:szCs w:val="24"/>
              </w:rPr>
              <w:t>L</w:t>
            </w:r>
            <w:r w:rsidRPr="00151ABF">
              <w:rPr>
                <w:sz w:val="24"/>
                <w:szCs w:val="24"/>
              </w:rPr>
              <w:t>egal advice or assistance through legal processes</w:t>
            </w:r>
            <w:r w:rsidRPr="00456B18">
              <w:rPr>
                <w:sz w:val="24"/>
                <w:szCs w:val="24"/>
              </w:rPr>
              <w:t xml:space="preserve"> </w:t>
            </w:r>
            <w:r>
              <w:rPr>
                <w:sz w:val="24"/>
                <w:szCs w:val="24"/>
              </w:rPr>
              <w:t>(</w:t>
            </w:r>
            <w:r w:rsidR="00DB43E2">
              <w:rPr>
                <w:sz w:val="24"/>
                <w:szCs w:val="24"/>
              </w:rPr>
              <w:t>e.g.</w:t>
            </w:r>
            <w:r>
              <w:rPr>
                <w:sz w:val="24"/>
                <w:szCs w:val="24"/>
              </w:rPr>
              <w:t xml:space="preserve"> </w:t>
            </w:r>
            <w:r w:rsidR="00F20408" w:rsidRPr="00456B18">
              <w:rPr>
                <w:sz w:val="24"/>
                <w:szCs w:val="24"/>
              </w:rPr>
              <w:t>Canberra Community Law, Tenants Union, Street Law, Legal Aid</w:t>
            </w:r>
            <w:r>
              <w:rPr>
                <w:sz w:val="24"/>
                <w:szCs w:val="24"/>
              </w:rPr>
              <w:t>)</w:t>
            </w:r>
          </w:p>
        </w:tc>
      </w:tr>
      <w:tr w:rsidR="00F20408" w:rsidRPr="002A7876" w14:paraId="64B232B8" w14:textId="77777777" w:rsidTr="00DB43E2">
        <w:tc>
          <w:tcPr>
            <w:tcW w:w="2944" w:type="dxa"/>
            <w:tcMar>
              <w:top w:w="0" w:type="dxa"/>
              <w:left w:w="108" w:type="dxa"/>
              <w:bottom w:w="0" w:type="dxa"/>
              <w:right w:w="108" w:type="dxa"/>
            </w:tcMar>
            <w:vAlign w:val="center"/>
            <w:hideMark/>
          </w:tcPr>
          <w:p w14:paraId="6286D4DD" w14:textId="77777777" w:rsidR="00F20408" w:rsidRPr="00456B18" w:rsidRDefault="00F20408" w:rsidP="00DB43E2">
            <w:pPr>
              <w:shd w:val="clear" w:color="auto" w:fill="FFFFFF"/>
              <w:spacing w:before="40" w:after="40" w:line="240" w:lineRule="auto"/>
              <w:rPr>
                <w:sz w:val="24"/>
                <w:szCs w:val="24"/>
              </w:rPr>
            </w:pPr>
            <w:r w:rsidRPr="00456B18">
              <w:rPr>
                <w:sz w:val="24"/>
                <w:szCs w:val="24"/>
              </w:rPr>
              <w:t>Financial counselling</w:t>
            </w:r>
          </w:p>
        </w:tc>
        <w:tc>
          <w:tcPr>
            <w:tcW w:w="6520" w:type="dxa"/>
            <w:tcMar>
              <w:top w:w="0" w:type="dxa"/>
              <w:left w:w="108" w:type="dxa"/>
              <w:bottom w:w="0" w:type="dxa"/>
              <w:right w:w="108" w:type="dxa"/>
            </w:tcMar>
            <w:vAlign w:val="center"/>
            <w:hideMark/>
          </w:tcPr>
          <w:p w14:paraId="69A11BBE" w14:textId="7A4B0AF8" w:rsidR="00F20408" w:rsidRPr="00456B18" w:rsidRDefault="00151ABF" w:rsidP="00DB43E2">
            <w:pPr>
              <w:shd w:val="clear" w:color="auto" w:fill="FFFFFF"/>
              <w:spacing w:before="40" w:after="40" w:line="240" w:lineRule="auto"/>
              <w:rPr>
                <w:sz w:val="24"/>
                <w:szCs w:val="24"/>
              </w:rPr>
            </w:pPr>
            <w:r>
              <w:rPr>
                <w:sz w:val="24"/>
                <w:szCs w:val="24"/>
              </w:rPr>
              <w:t>I</w:t>
            </w:r>
            <w:r w:rsidRPr="00151ABF">
              <w:rPr>
                <w:sz w:val="24"/>
                <w:szCs w:val="24"/>
              </w:rPr>
              <w:t>nformation, support and advocacy to assist people in financial difficulty</w:t>
            </w:r>
            <w:r w:rsidRPr="00456B18">
              <w:rPr>
                <w:sz w:val="24"/>
                <w:szCs w:val="24"/>
              </w:rPr>
              <w:t xml:space="preserve"> </w:t>
            </w:r>
            <w:r>
              <w:rPr>
                <w:sz w:val="24"/>
                <w:szCs w:val="24"/>
              </w:rPr>
              <w:t>(</w:t>
            </w:r>
            <w:r w:rsidR="00DB43E2">
              <w:rPr>
                <w:sz w:val="24"/>
                <w:szCs w:val="24"/>
              </w:rPr>
              <w:t>e.g.</w:t>
            </w:r>
            <w:r>
              <w:rPr>
                <w:sz w:val="24"/>
                <w:szCs w:val="24"/>
              </w:rPr>
              <w:t xml:space="preserve"> </w:t>
            </w:r>
            <w:r w:rsidR="00F20408" w:rsidRPr="00456B18">
              <w:rPr>
                <w:sz w:val="24"/>
                <w:szCs w:val="24"/>
              </w:rPr>
              <w:t>Care Financial</w:t>
            </w:r>
            <w:r w:rsidR="00F72E54">
              <w:rPr>
                <w:sz w:val="24"/>
                <w:szCs w:val="24"/>
              </w:rPr>
              <w:t>)</w:t>
            </w:r>
          </w:p>
        </w:tc>
      </w:tr>
      <w:tr w:rsidR="00F20408" w:rsidRPr="002A7876" w14:paraId="1DC9C995" w14:textId="77777777" w:rsidTr="00DB43E2">
        <w:tc>
          <w:tcPr>
            <w:tcW w:w="2944" w:type="dxa"/>
            <w:tcMar>
              <w:top w:w="0" w:type="dxa"/>
              <w:left w:w="108" w:type="dxa"/>
              <w:bottom w:w="0" w:type="dxa"/>
              <w:right w:w="108" w:type="dxa"/>
            </w:tcMar>
            <w:vAlign w:val="center"/>
            <w:hideMark/>
          </w:tcPr>
          <w:p w14:paraId="36DF2926" w14:textId="77777777" w:rsidR="00F20408" w:rsidRPr="00456B18" w:rsidRDefault="00F20408" w:rsidP="00DB43E2">
            <w:pPr>
              <w:shd w:val="clear" w:color="auto" w:fill="FFFFFF"/>
              <w:spacing w:before="40" w:after="40" w:line="240" w:lineRule="auto"/>
              <w:jc w:val="both"/>
              <w:rPr>
                <w:sz w:val="24"/>
                <w:szCs w:val="24"/>
              </w:rPr>
            </w:pPr>
            <w:r w:rsidRPr="00456B18">
              <w:rPr>
                <w:sz w:val="24"/>
                <w:szCs w:val="24"/>
              </w:rPr>
              <w:t>Other</w:t>
            </w:r>
          </w:p>
        </w:tc>
        <w:tc>
          <w:tcPr>
            <w:tcW w:w="6520" w:type="dxa"/>
            <w:tcMar>
              <w:top w:w="0" w:type="dxa"/>
              <w:left w:w="108" w:type="dxa"/>
              <w:bottom w:w="0" w:type="dxa"/>
              <w:right w:w="108" w:type="dxa"/>
            </w:tcMar>
            <w:vAlign w:val="center"/>
            <w:hideMark/>
          </w:tcPr>
          <w:p w14:paraId="2A3A688E" w14:textId="4D0DE12C" w:rsidR="00F20408" w:rsidRPr="002F1D12" w:rsidRDefault="00F72E54" w:rsidP="00DB43E2">
            <w:pPr>
              <w:shd w:val="clear" w:color="auto" w:fill="FFFFFF"/>
              <w:spacing w:before="40" w:after="40" w:line="240" w:lineRule="auto"/>
              <w:rPr>
                <w:sz w:val="24"/>
                <w:szCs w:val="24"/>
              </w:rPr>
            </w:pPr>
            <w:r>
              <w:rPr>
                <w:sz w:val="24"/>
                <w:szCs w:val="24"/>
              </w:rPr>
              <w:t>S</w:t>
            </w:r>
            <w:r w:rsidRPr="00F72E54">
              <w:rPr>
                <w:sz w:val="24"/>
                <w:szCs w:val="24"/>
              </w:rPr>
              <w:t>upport not covered in other categories, including general support for specific population groups</w:t>
            </w:r>
            <w:r w:rsidRPr="00456B18">
              <w:rPr>
                <w:sz w:val="24"/>
                <w:szCs w:val="24"/>
              </w:rPr>
              <w:t xml:space="preserve"> </w:t>
            </w:r>
            <w:r>
              <w:rPr>
                <w:sz w:val="24"/>
                <w:szCs w:val="24"/>
              </w:rPr>
              <w:t>(</w:t>
            </w:r>
            <w:r w:rsidR="00DB43E2">
              <w:rPr>
                <w:sz w:val="24"/>
                <w:szCs w:val="24"/>
              </w:rPr>
              <w:t>e.g.</w:t>
            </w:r>
            <w:r>
              <w:rPr>
                <w:sz w:val="24"/>
                <w:szCs w:val="24"/>
              </w:rPr>
              <w:t xml:space="preserve"> </w:t>
            </w:r>
            <w:r w:rsidR="00F20408" w:rsidRPr="00456B18">
              <w:rPr>
                <w:sz w:val="24"/>
                <w:szCs w:val="24"/>
              </w:rPr>
              <w:t>MARSS)</w:t>
            </w:r>
            <w:r w:rsidR="00F20408" w:rsidRPr="002F1D12">
              <w:rPr>
                <w:sz w:val="24"/>
                <w:szCs w:val="24"/>
              </w:rPr>
              <w:t xml:space="preserve"> </w:t>
            </w:r>
          </w:p>
        </w:tc>
      </w:tr>
    </w:tbl>
    <w:p w14:paraId="6147233B" w14:textId="77777777" w:rsidR="00C67607" w:rsidRDefault="00C67607">
      <w:pPr>
        <w:rPr>
          <w:sz w:val="18"/>
        </w:rPr>
      </w:pPr>
    </w:p>
    <w:sectPr w:rsidR="00C67607" w:rsidSect="003E1797">
      <w:footerReference w:type="default" r:id="rId17"/>
      <w:pgSz w:w="11906" w:h="16838"/>
      <w:pgMar w:top="794" w:right="1440" w:bottom="249" w:left="1440" w:header="709"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B5D9DA" w16cid:durableId="2177C3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13ACE" w14:textId="77777777" w:rsidR="007C15D9" w:rsidRDefault="007C15D9" w:rsidP="001B3919">
      <w:pPr>
        <w:spacing w:after="0" w:line="240" w:lineRule="auto"/>
      </w:pPr>
      <w:r>
        <w:separator/>
      </w:r>
    </w:p>
  </w:endnote>
  <w:endnote w:type="continuationSeparator" w:id="0">
    <w:p w14:paraId="4F74CF89" w14:textId="77777777" w:rsidR="007C15D9" w:rsidRDefault="007C15D9" w:rsidP="001B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B9143" w14:textId="50A50109" w:rsidR="00F261F0" w:rsidRPr="006D3A70" w:rsidRDefault="00F261F0">
    <w:pPr>
      <w:pStyle w:val="Footer"/>
    </w:pPr>
    <w:r>
      <w:t xml:space="preserve">Page | </w:t>
    </w:r>
    <w:r>
      <w:fldChar w:fldCharType="begin"/>
    </w:r>
    <w:r>
      <w:instrText xml:space="preserve"> PAGE   \* MERGEFORMAT </w:instrText>
    </w:r>
    <w:r>
      <w:fldChar w:fldCharType="separate"/>
    </w:r>
    <w:r w:rsidR="00FD1148">
      <w:rPr>
        <w:noProof/>
      </w:rPr>
      <w:t>2</w:t>
    </w:r>
    <w:r>
      <w:fldChar w:fldCharType="end"/>
    </w:r>
  </w:p>
  <w:p w14:paraId="16B0716A" w14:textId="77777777" w:rsidR="00F261F0" w:rsidRDefault="00F26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6F99D" w14:textId="77777777" w:rsidR="007C15D9" w:rsidRDefault="007C15D9" w:rsidP="001B3919">
      <w:pPr>
        <w:spacing w:after="0" w:line="240" w:lineRule="auto"/>
      </w:pPr>
      <w:r>
        <w:separator/>
      </w:r>
    </w:p>
  </w:footnote>
  <w:footnote w:type="continuationSeparator" w:id="0">
    <w:p w14:paraId="437DA2E2" w14:textId="77777777" w:rsidR="007C15D9" w:rsidRDefault="007C15D9" w:rsidP="001B39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371"/>
    <w:multiLevelType w:val="hybridMultilevel"/>
    <w:tmpl w:val="EF64789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B8FADBD6">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3571F0"/>
    <w:multiLevelType w:val="hybridMultilevel"/>
    <w:tmpl w:val="A350C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E96B2F"/>
    <w:multiLevelType w:val="hybridMultilevel"/>
    <w:tmpl w:val="874AC46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763C06"/>
    <w:multiLevelType w:val="hybridMultilevel"/>
    <w:tmpl w:val="A6EC4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B6787F"/>
    <w:multiLevelType w:val="hybridMultilevel"/>
    <w:tmpl w:val="E0F0085E"/>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E845DED"/>
    <w:multiLevelType w:val="hybridMultilevel"/>
    <w:tmpl w:val="264EF7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302505"/>
    <w:multiLevelType w:val="hybridMultilevel"/>
    <w:tmpl w:val="93A83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8B429BA"/>
    <w:multiLevelType w:val="hybridMultilevel"/>
    <w:tmpl w:val="A88818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4C62FB"/>
    <w:multiLevelType w:val="hybridMultilevel"/>
    <w:tmpl w:val="13EC9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542FC9"/>
    <w:multiLevelType w:val="multilevel"/>
    <w:tmpl w:val="D2B0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157F7"/>
    <w:multiLevelType w:val="hybridMultilevel"/>
    <w:tmpl w:val="E6F296BA"/>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634E8A"/>
    <w:multiLevelType w:val="hybridMultilevel"/>
    <w:tmpl w:val="E16EDDFA"/>
    <w:lvl w:ilvl="0" w:tplc="B2AE6F4A">
      <w:start w:val="25"/>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872B8"/>
    <w:multiLevelType w:val="hybridMultilevel"/>
    <w:tmpl w:val="B32C2DB8"/>
    <w:lvl w:ilvl="0" w:tplc="519660A8">
      <w:start w:val="1"/>
      <w:numFmt w:val="decimal"/>
      <w:lvlText w:val="%1."/>
      <w:lvlJc w:val="left"/>
      <w:pPr>
        <w:ind w:left="720" w:hanging="360"/>
      </w:pPr>
      <w:rPr>
        <w:rFonts w:asciiTheme="minorHAnsi" w:hAnsi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C13535"/>
    <w:multiLevelType w:val="hybridMultilevel"/>
    <w:tmpl w:val="58B6C1BC"/>
    <w:lvl w:ilvl="0" w:tplc="C52A663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882245C"/>
    <w:multiLevelType w:val="hybridMultilevel"/>
    <w:tmpl w:val="2AD48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D1259C"/>
    <w:multiLevelType w:val="hybridMultilevel"/>
    <w:tmpl w:val="F884AB46"/>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6" w15:restartNumberingAfterBreak="0">
    <w:nsid w:val="4286403B"/>
    <w:multiLevelType w:val="hybridMultilevel"/>
    <w:tmpl w:val="B16608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172266"/>
    <w:multiLevelType w:val="hybridMultilevel"/>
    <w:tmpl w:val="AC6A1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632BA9"/>
    <w:multiLevelType w:val="hybridMultilevel"/>
    <w:tmpl w:val="43E62D1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9E443F0"/>
    <w:multiLevelType w:val="hybridMultilevel"/>
    <w:tmpl w:val="0FB882C8"/>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0" w15:restartNumberingAfterBreak="0">
    <w:nsid w:val="5F72615A"/>
    <w:multiLevelType w:val="hybridMultilevel"/>
    <w:tmpl w:val="463CEFC0"/>
    <w:lvl w:ilvl="0" w:tplc="0C090003">
      <w:start w:val="1"/>
      <w:numFmt w:val="bullet"/>
      <w:lvlText w:val="o"/>
      <w:lvlJc w:val="left"/>
      <w:pPr>
        <w:ind w:left="1080" w:hanging="360"/>
      </w:pPr>
      <w:rPr>
        <w:rFonts w:ascii="Courier New" w:hAnsi="Courier New" w:cs="Courier New" w:hint="default"/>
      </w:rPr>
    </w:lvl>
    <w:lvl w:ilvl="1" w:tplc="0C090005">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FBF618B"/>
    <w:multiLevelType w:val="hybridMultilevel"/>
    <w:tmpl w:val="9EB403C0"/>
    <w:lvl w:ilvl="0" w:tplc="0C090003">
      <w:start w:val="1"/>
      <w:numFmt w:val="bullet"/>
      <w:lvlText w:val="o"/>
      <w:lvlJc w:val="left"/>
      <w:pPr>
        <w:ind w:left="927" w:hanging="360"/>
      </w:pPr>
      <w:rPr>
        <w:rFonts w:ascii="Courier New" w:hAnsi="Courier New" w:cs="Courier New" w:hint="default"/>
      </w:rPr>
    </w:lvl>
    <w:lvl w:ilvl="1" w:tplc="0C09001B">
      <w:start w:val="1"/>
      <w:numFmt w:val="lowerRoman"/>
      <w:lvlText w:val="%2."/>
      <w:lvlJc w:val="right"/>
      <w:pPr>
        <w:ind w:left="1647" w:hanging="360"/>
      </w:pPr>
      <w:rPr>
        <w:rFonts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6135056F"/>
    <w:multiLevelType w:val="hybridMultilevel"/>
    <w:tmpl w:val="645E009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B8FADBD6">
      <w:start w:val="1"/>
      <w:numFmt w:val="bullet"/>
      <w:lvlText w:val=""/>
      <w:lvlJc w:val="left"/>
      <w:pPr>
        <w:ind w:left="2520" w:hanging="360"/>
      </w:pPr>
      <w:rPr>
        <w:rFonts w:ascii="Symbol" w:hAnsi="Symbol"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C2803EF"/>
    <w:multiLevelType w:val="hybridMultilevel"/>
    <w:tmpl w:val="9C6205C6"/>
    <w:lvl w:ilvl="0" w:tplc="0C090001">
      <w:start w:val="1"/>
      <w:numFmt w:val="bullet"/>
      <w:lvlText w:val=""/>
      <w:lvlJc w:val="left"/>
      <w:pPr>
        <w:ind w:left="720" w:hanging="360"/>
      </w:pPr>
      <w:rPr>
        <w:rFonts w:ascii="Symbol" w:hAnsi="Symbol" w:hint="default"/>
      </w:rPr>
    </w:lvl>
    <w:lvl w:ilvl="1" w:tplc="239A50F6">
      <w:start w:val="1"/>
      <w:numFmt w:val="bullet"/>
      <w:lvlText w:val="-"/>
      <w:lvlJc w:val="left"/>
      <w:pPr>
        <w:ind w:left="1440" w:hanging="360"/>
      </w:pPr>
      <w:rPr>
        <w:rFonts w:hint="default"/>
      </w:rPr>
    </w:lvl>
    <w:lvl w:ilvl="2" w:tplc="239A50F6">
      <w:start w:val="1"/>
      <w:numFmt w:val="bullet"/>
      <w:lvlText w:val="-"/>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FB01460"/>
    <w:multiLevelType w:val="hybridMultilevel"/>
    <w:tmpl w:val="A3C2B42E"/>
    <w:lvl w:ilvl="0" w:tplc="0C090003">
      <w:start w:val="1"/>
      <w:numFmt w:val="bullet"/>
      <w:lvlText w:val="o"/>
      <w:lvlJc w:val="left"/>
      <w:pPr>
        <w:ind w:left="927" w:hanging="360"/>
      </w:pPr>
      <w:rPr>
        <w:rFonts w:ascii="Courier New" w:hAnsi="Courier New" w:cs="Courier New"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5" w15:restartNumberingAfterBreak="0">
    <w:nsid w:val="7EC5223D"/>
    <w:multiLevelType w:val="hybridMultilevel"/>
    <w:tmpl w:val="6944E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6"/>
  </w:num>
  <w:num w:numId="4">
    <w:abstractNumId w:val="7"/>
  </w:num>
  <w:num w:numId="5">
    <w:abstractNumId w:val="9"/>
  </w:num>
  <w:num w:numId="6">
    <w:abstractNumId w:val="21"/>
  </w:num>
  <w:num w:numId="7">
    <w:abstractNumId w:val="0"/>
  </w:num>
  <w:num w:numId="8">
    <w:abstractNumId w:val="22"/>
  </w:num>
  <w:num w:numId="9">
    <w:abstractNumId w:val="2"/>
  </w:num>
  <w:num w:numId="10">
    <w:abstractNumId w:val="20"/>
  </w:num>
  <w:num w:numId="11">
    <w:abstractNumId w:val="25"/>
  </w:num>
  <w:num w:numId="12">
    <w:abstractNumId w:val="11"/>
  </w:num>
  <w:num w:numId="13">
    <w:abstractNumId w:val="17"/>
  </w:num>
  <w:num w:numId="14">
    <w:abstractNumId w:val="3"/>
  </w:num>
  <w:num w:numId="15">
    <w:abstractNumId w:val="16"/>
  </w:num>
  <w:num w:numId="16">
    <w:abstractNumId w:val="18"/>
  </w:num>
  <w:num w:numId="17">
    <w:abstractNumId w:val="1"/>
  </w:num>
  <w:num w:numId="18">
    <w:abstractNumId w:val="4"/>
  </w:num>
  <w:num w:numId="19">
    <w:abstractNumId w:val="12"/>
  </w:num>
  <w:num w:numId="20">
    <w:abstractNumId w:val="19"/>
  </w:num>
  <w:num w:numId="21">
    <w:abstractNumId w:val="5"/>
  </w:num>
  <w:num w:numId="22">
    <w:abstractNumId w:val="24"/>
  </w:num>
  <w:num w:numId="23">
    <w:abstractNumId w:val="23"/>
  </w:num>
  <w:num w:numId="24">
    <w:abstractNumId w:val="15"/>
  </w:num>
  <w:num w:numId="25">
    <w:abstractNumId w:val="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1F2"/>
    <w:rsid w:val="0001065E"/>
    <w:rsid w:val="00015898"/>
    <w:rsid w:val="00025C53"/>
    <w:rsid w:val="00034F7C"/>
    <w:rsid w:val="00046897"/>
    <w:rsid w:val="00046F2B"/>
    <w:rsid w:val="00056B23"/>
    <w:rsid w:val="0006146F"/>
    <w:rsid w:val="000634BE"/>
    <w:rsid w:val="000656CD"/>
    <w:rsid w:val="00073186"/>
    <w:rsid w:val="00082A0F"/>
    <w:rsid w:val="00082E39"/>
    <w:rsid w:val="00085090"/>
    <w:rsid w:val="0008524B"/>
    <w:rsid w:val="00087A64"/>
    <w:rsid w:val="000909DF"/>
    <w:rsid w:val="00090D13"/>
    <w:rsid w:val="00092CF5"/>
    <w:rsid w:val="00096B38"/>
    <w:rsid w:val="00097C8B"/>
    <w:rsid w:val="000A63FA"/>
    <w:rsid w:val="000B3D3B"/>
    <w:rsid w:val="000C1837"/>
    <w:rsid w:val="000D1722"/>
    <w:rsid w:val="000D3D72"/>
    <w:rsid w:val="000D73B1"/>
    <w:rsid w:val="000E1979"/>
    <w:rsid w:val="000F20A9"/>
    <w:rsid w:val="00100DFA"/>
    <w:rsid w:val="00102A6B"/>
    <w:rsid w:val="00117B5E"/>
    <w:rsid w:val="00122D59"/>
    <w:rsid w:val="00122EE9"/>
    <w:rsid w:val="0013590D"/>
    <w:rsid w:val="00136617"/>
    <w:rsid w:val="001408B0"/>
    <w:rsid w:val="001448AF"/>
    <w:rsid w:val="00151ABF"/>
    <w:rsid w:val="00155CE0"/>
    <w:rsid w:val="001648BC"/>
    <w:rsid w:val="00165286"/>
    <w:rsid w:val="001658C4"/>
    <w:rsid w:val="00167347"/>
    <w:rsid w:val="001734FE"/>
    <w:rsid w:val="00175C03"/>
    <w:rsid w:val="0018193B"/>
    <w:rsid w:val="00186B3A"/>
    <w:rsid w:val="00190F4C"/>
    <w:rsid w:val="00191500"/>
    <w:rsid w:val="00196C31"/>
    <w:rsid w:val="001A0A7D"/>
    <w:rsid w:val="001A3C77"/>
    <w:rsid w:val="001B264C"/>
    <w:rsid w:val="001B3919"/>
    <w:rsid w:val="001B7A39"/>
    <w:rsid w:val="001C0C09"/>
    <w:rsid w:val="001C217E"/>
    <w:rsid w:val="001D3214"/>
    <w:rsid w:val="001D4B0B"/>
    <w:rsid w:val="001D7361"/>
    <w:rsid w:val="001E1E13"/>
    <w:rsid w:val="001E401A"/>
    <w:rsid w:val="001E722A"/>
    <w:rsid w:val="001F2BBB"/>
    <w:rsid w:val="002031CB"/>
    <w:rsid w:val="002033D0"/>
    <w:rsid w:val="002052B8"/>
    <w:rsid w:val="0021197C"/>
    <w:rsid w:val="00214F9A"/>
    <w:rsid w:val="002257D1"/>
    <w:rsid w:val="0022595F"/>
    <w:rsid w:val="00227AAC"/>
    <w:rsid w:val="00231599"/>
    <w:rsid w:val="0023316E"/>
    <w:rsid w:val="0023748B"/>
    <w:rsid w:val="0023766F"/>
    <w:rsid w:val="00251635"/>
    <w:rsid w:val="00255463"/>
    <w:rsid w:val="002554F4"/>
    <w:rsid w:val="0027619B"/>
    <w:rsid w:val="00281686"/>
    <w:rsid w:val="00281B1C"/>
    <w:rsid w:val="002843D7"/>
    <w:rsid w:val="00285215"/>
    <w:rsid w:val="0029163B"/>
    <w:rsid w:val="00294B18"/>
    <w:rsid w:val="002A29DE"/>
    <w:rsid w:val="002A4B7A"/>
    <w:rsid w:val="002A4C47"/>
    <w:rsid w:val="002A7876"/>
    <w:rsid w:val="002B2ABC"/>
    <w:rsid w:val="002B4AD8"/>
    <w:rsid w:val="002B7A26"/>
    <w:rsid w:val="002B7EE0"/>
    <w:rsid w:val="002C11A2"/>
    <w:rsid w:val="002C4908"/>
    <w:rsid w:val="002C6F72"/>
    <w:rsid w:val="002D2DF9"/>
    <w:rsid w:val="002D45DA"/>
    <w:rsid w:val="002D5A5F"/>
    <w:rsid w:val="002D61E2"/>
    <w:rsid w:val="002E0276"/>
    <w:rsid w:val="002E427B"/>
    <w:rsid w:val="002E7898"/>
    <w:rsid w:val="002F1D12"/>
    <w:rsid w:val="002F5C3E"/>
    <w:rsid w:val="002F68F6"/>
    <w:rsid w:val="00300E16"/>
    <w:rsid w:val="003111D0"/>
    <w:rsid w:val="003122D6"/>
    <w:rsid w:val="00326C7E"/>
    <w:rsid w:val="00327049"/>
    <w:rsid w:val="00327213"/>
    <w:rsid w:val="00332AF8"/>
    <w:rsid w:val="00337E6D"/>
    <w:rsid w:val="00353CCD"/>
    <w:rsid w:val="0036126A"/>
    <w:rsid w:val="00366E38"/>
    <w:rsid w:val="003722B5"/>
    <w:rsid w:val="003757D8"/>
    <w:rsid w:val="003773E7"/>
    <w:rsid w:val="0038745C"/>
    <w:rsid w:val="0039200E"/>
    <w:rsid w:val="003A2B67"/>
    <w:rsid w:val="003A604F"/>
    <w:rsid w:val="003B4AB1"/>
    <w:rsid w:val="003C11AE"/>
    <w:rsid w:val="003C2991"/>
    <w:rsid w:val="003C6D31"/>
    <w:rsid w:val="003D38AC"/>
    <w:rsid w:val="003D713B"/>
    <w:rsid w:val="003E1797"/>
    <w:rsid w:val="003E1DB3"/>
    <w:rsid w:val="003F3D7F"/>
    <w:rsid w:val="003F4046"/>
    <w:rsid w:val="003F7436"/>
    <w:rsid w:val="0040237C"/>
    <w:rsid w:val="00405B10"/>
    <w:rsid w:val="0041554E"/>
    <w:rsid w:val="004158BF"/>
    <w:rsid w:val="00422CBE"/>
    <w:rsid w:val="00424454"/>
    <w:rsid w:val="00424B90"/>
    <w:rsid w:val="004260CB"/>
    <w:rsid w:val="00427167"/>
    <w:rsid w:val="00430341"/>
    <w:rsid w:val="00434895"/>
    <w:rsid w:val="00435048"/>
    <w:rsid w:val="00443BCF"/>
    <w:rsid w:val="004561CE"/>
    <w:rsid w:val="0045650A"/>
    <w:rsid w:val="00456B18"/>
    <w:rsid w:val="00460083"/>
    <w:rsid w:val="00471BD4"/>
    <w:rsid w:val="004877AD"/>
    <w:rsid w:val="004901B7"/>
    <w:rsid w:val="00490ABC"/>
    <w:rsid w:val="0049383A"/>
    <w:rsid w:val="004975C0"/>
    <w:rsid w:val="004A210C"/>
    <w:rsid w:val="004A3404"/>
    <w:rsid w:val="004B05B7"/>
    <w:rsid w:val="004B1E95"/>
    <w:rsid w:val="004B2746"/>
    <w:rsid w:val="004C05E7"/>
    <w:rsid w:val="004C2BCF"/>
    <w:rsid w:val="004C668D"/>
    <w:rsid w:val="004C6F0A"/>
    <w:rsid w:val="004C71F2"/>
    <w:rsid w:val="004D346F"/>
    <w:rsid w:val="004D5803"/>
    <w:rsid w:val="004D62BA"/>
    <w:rsid w:val="004E3568"/>
    <w:rsid w:val="004E569F"/>
    <w:rsid w:val="004F01A5"/>
    <w:rsid w:val="00501588"/>
    <w:rsid w:val="005039F7"/>
    <w:rsid w:val="00512BE5"/>
    <w:rsid w:val="0051728D"/>
    <w:rsid w:val="00525B60"/>
    <w:rsid w:val="00526B60"/>
    <w:rsid w:val="005308D3"/>
    <w:rsid w:val="005322E6"/>
    <w:rsid w:val="0053727B"/>
    <w:rsid w:val="005418E3"/>
    <w:rsid w:val="0054358D"/>
    <w:rsid w:val="005461D8"/>
    <w:rsid w:val="00555B51"/>
    <w:rsid w:val="005657DE"/>
    <w:rsid w:val="005734EB"/>
    <w:rsid w:val="00573DE7"/>
    <w:rsid w:val="00575864"/>
    <w:rsid w:val="00576CF3"/>
    <w:rsid w:val="005803F9"/>
    <w:rsid w:val="00580D92"/>
    <w:rsid w:val="00584124"/>
    <w:rsid w:val="00587360"/>
    <w:rsid w:val="0058761F"/>
    <w:rsid w:val="00590530"/>
    <w:rsid w:val="005964AF"/>
    <w:rsid w:val="005A3B42"/>
    <w:rsid w:val="005A49A9"/>
    <w:rsid w:val="005A4FA1"/>
    <w:rsid w:val="005A661E"/>
    <w:rsid w:val="005B522C"/>
    <w:rsid w:val="005B5330"/>
    <w:rsid w:val="005B55B1"/>
    <w:rsid w:val="005B5DB5"/>
    <w:rsid w:val="005B73FD"/>
    <w:rsid w:val="005D4746"/>
    <w:rsid w:val="005D552C"/>
    <w:rsid w:val="005E0EEB"/>
    <w:rsid w:val="005E1904"/>
    <w:rsid w:val="005E42B8"/>
    <w:rsid w:val="005E450B"/>
    <w:rsid w:val="005F15AE"/>
    <w:rsid w:val="0060283C"/>
    <w:rsid w:val="0060636E"/>
    <w:rsid w:val="006125DB"/>
    <w:rsid w:val="006135C7"/>
    <w:rsid w:val="00623D9E"/>
    <w:rsid w:val="00627C1A"/>
    <w:rsid w:val="00636BA9"/>
    <w:rsid w:val="00637A08"/>
    <w:rsid w:val="0064456A"/>
    <w:rsid w:val="00651A60"/>
    <w:rsid w:val="00652C49"/>
    <w:rsid w:val="00660E6F"/>
    <w:rsid w:val="00684268"/>
    <w:rsid w:val="00693CE2"/>
    <w:rsid w:val="006A02E3"/>
    <w:rsid w:val="006A4B37"/>
    <w:rsid w:val="006B3E9B"/>
    <w:rsid w:val="006B4EE6"/>
    <w:rsid w:val="006B7A21"/>
    <w:rsid w:val="006C42F4"/>
    <w:rsid w:val="006C526D"/>
    <w:rsid w:val="006C74EF"/>
    <w:rsid w:val="006D3A70"/>
    <w:rsid w:val="006D5B78"/>
    <w:rsid w:val="006E0BAF"/>
    <w:rsid w:val="006E5DC6"/>
    <w:rsid w:val="006F6CBF"/>
    <w:rsid w:val="00700BEE"/>
    <w:rsid w:val="00702C1F"/>
    <w:rsid w:val="0070374B"/>
    <w:rsid w:val="0070386B"/>
    <w:rsid w:val="00704B5B"/>
    <w:rsid w:val="007419BC"/>
    <w:rsid w:val="00743D1F"/>
    <w:rsid w:val="007469C1"/>
    <w:rsid w:val="00746ACF"/>
    <w:rsid w:val="00750C79"/>
    <w:rsid w:val="00755716"/>
    <w:rsid w:val="00756A06"/>
    <w:rsid w:val="00757107"/>
    <w:rsid w:val="00761C99"/>
    <w:rsid w:val="00771985"/>
    <w:rsid w:val="00775682"/>
    <w:rsid w:val="007825F8"/>
    <w:rsid w:val="007848D4"/>
    <w:rsid w:val="00785FC1"/>
    <w:rsid w:val="007946E1"/>
    <w:rsid w:val="00794C03"/>
    <w:rsid w:val="00795C0D"/>
    <w:rsid w:val="007A3158"/>
    <w:rsid w:val="007A3C54"/>
    <w:rsid w:val="007A48A2"/>
    <w:rsid w:val="007A7EB2"/>
    <w:rsid w:val="007B1BB3"/>
    <w:rsid w:val="007B672E"/>
    <w:rsid w:val="007C15D9"/>
    <w:rsid w:val="007D18E0"/>
    <w:rsid w:val="007D5F5F"/>
    <w:rsid w:val="007E2657"/>
    <w:rsid w:val="007E491D"/>
    <w:rsid w:val="007E66CD"/>
    <w:rsid w:val="007E736C"/>
    <w:rsid w:val="007E74CE"/>
    <w:rsid w:val="007E79CD"/>
    <w:rsid w:val="007F0435"/>
    <w:rsid w:val="007F148B"/>
    <w:rsid w:val="007F2FCF"/>
    <w:rsid w:val="007F4618"/>
    <w:rsid w:val="007F55BA"/>
    <w:rsid w:val="00802B97"/>
    <w:rsid w:val="00804A1F"/>
    <w:rsid w:val="00807159"/>
    <w:rsid w:val="00825730"/>
    <w:rsid w:val="00830D30"/>
    <w:rsid w:val="00833B2B"/>
    <w:rsid w:val="00833EF0"/>
    <w:rsid w:val="00836427"/>
    <w:rsid w:val="00846ACE"/>
    <w:rsid w:val="008537F8"/>
    <w:rsid w:val="00856F6E"/>
    <w:rsid w:val="00860AAC"/>
    <w:rsid w:val="00874AFA"/>
    <w:rsid w:val="008771CC"/>
    <w:rsid w:val="00882494"/>
    <w:rsid w:val="008A4612"/>
    <w:rsid w:val="008B1B2E"/>
    <w:rsid w:val="008B462F"/>
    <w:rsid w:val="008C13A4"/>
    <w:rsid w:val="008C3C56"/>
    <w:rsid w:val="008D016A"/>
    <w:rsid w:val="008D3AAB"/>
    <w:rsid w:val="008E0862"/>
    <w:rsid w:val="008E1678"/>
    <w:rsid w:val="008F0D3D"/>
    <w:rsid w:val="008F6D08"/>
    <w:rsid w:val="008F6D38"/>
    <w:rsid w:val="00905B9E"/>
    <w:rsid w:val="009076DA"/>
    <w:rsid w:val="00907B09"/>
    <w:rsid w:val="00912151"/>
    <w:rsid w:val="009214A6"/>
    <w:rsid w:val="0092412C"/>
    <w:rsid w:val="00927E0A"/>
    <w:rsid w:val="00927E44"/>
    <w:rsid w:val="00931D59"/>
    <w:rsid w:val="0093792F"/>
    <w:rsid w:val="00947CE9"/>
    <w:rsid w:val="009537B8"/>
    <w:rsid w:val="00953FF3"/>
    <w:rsid w:val="00964011"/>
    <w:rsid w:val="0097334C"/>
    <w:rsid w:val="009746B6"/>
    <w:rsid w:val="00984291"/>
    <w:rsid w:val="00986F5D"/>
    <w:rsid w:val="0099328C"/>
    <w:rsid w:val="009954DC"/>
    <w:rsid w:val="009A5272"/>
    <w:rsid w:val="009B1219"/>
    <w:rsid w:val="009B1B66"/>
    <w:rsid w:val="009C0EAD"/>
    <w:rsid w:val="009C31EA"/>
    <w:rsid w:val="009C41AE"/>
    <w:rsid w:val="009C515E"/>
    <w:rsid w:val="009D1396"/>
    <w:rsid w:val="009D47C4"/>
    <w:rsid w:val="009D58C2"/>
    <w:rsid w:val="009D621C"/>
    <w:rsid w:val="009E146D"/>
    <w:rsid w:val="009E388C"/>
    <w:rsid w:val="009E3FB2"/>
    <w:rsid w:val="009E5999"/>
    <w:rsid w:val="009E75BF"/>
    <w:rsid w:val="009F0CBA"/>
    <w:rsid w:val="00A03799"/>
    <w:rsid w:val="00A10685"/>
    <w:rsid w:val="00A1202F"/>
    <w:rsid w:val="00A13AB6"/>
    <w:rsid w:val="00A1743B"/>
    <w:rsid w:val="00A2427F"/>
    <w:rsid w:val="00A316C7"/>
    <w:rsid w:val="00A3216A"/>
    <w:rsid w:val="00A44543"/>
    <w:rsid w:val="00A45D2C"/>
    <w:rsid w:val="00A460B3"/>
    <w:rsid w:val="00A510A7"/>
    <w:rsid w:val="00A52C34"/>
    <w:rsid w:val="00A54F64"/>
    <w:rsid w:val="00A570F2"/>
    <w:rsid w:val="00A63C04"/>
    <w:rsid w:val="00A65314"/>
    <w:rsid w:val="00A7144C"/>
    <w:rsid w:val="00A718C8"/>
    <w:rsid w:val="00A722CA"/>
    <w:rsid w:val="00A84BE0"/>
    <w:rsid w:val="00A91138"/>
    <w:rsid w:val="00AA1AEA"/>
    <w:rsid w:val="00AA5CE7"/>
    <w:rsid w:val="00AA6CA3"/>
    <w:rsid w:val="00AA785D"/>
    <w:rsid w:val="00AB0CBA"/>
    <w:rsid w:val="00AB1FAA"/>
    <w:rsid w:val="00AB5565"/>
    <w:rsid w:val="00AB5DE7"/>
    <w:rsid w:val="00AB6F14"/>
    <w:rsid w:val="00AC226F"/>
    <w:rsid w:val="00AC4020"/>
    <w:rsid w:val="00AC4BC1"/>
    <w:rsid w:val="00AC69D7"/>
    <w:rsid w:val="00AC7250"/>
    <w:rsid w:val="00AD7DC3"/>
    <w:rsid w:val="00AE095C"/>
    <w:rsid w:val="00AF0EA0"/>
    <w:rsid w:val="00AF4E1E"/>
    <w:rsid w:val="00AF71E5"/>
    <w:rsid w:val="00B01275"/>
    <w:rsid w:val="00B048EB"/>
    <w:rsid w:val="00B051C0"/>
    <w:rsid w:val="00B0526F"/>
    <w:rsid w:val="00B06412"/>
    <w:rsid w:val="00B10934"/>
    <w:rsid w:val="00B121CC"/>
    <w:rsid w:val="00B13D3E"/>
    <w:rsid w:val="00B17F09"/>
    <w:rsid w:val="00B22F4C"/>
    <w:rsid w:val="00B27BAF"/>
    <w:rsid w:val="00B40708"/>
    <w:rsid w:val="00B417AC"/>
    <w:rsid w:val="00B43047"/>
    <w:rsid w:val="00B65736"/>
    <w:rsid w:val="00B71EE6"/>
    <w:rsid w:val="00B77300"/>
    <w:rsid w:val="00B80452"/>
    <w:rsid w:val="00B83B3F"/>
    <w:rsid w:val="00B86212"/>
    <w:rsid w:val="00B9288A"/>
    <w:rsid w:val="00B9719C"/>
    <w:rsid w:val="00BA28A1"/>
    <w:rsid w:val="00BA31D7"/>
    <w:rsid w:val="00BB276C"/>
    <w:rsid w:val="00BD1EBF"/>
    <w:rsid w:val="00BD234D"/>
    <w:rsid w:val="00BD2364"/>
    <w:rsid w:val="00BE4989"/>
    <w:rsid w:val="00BE7F31"/>
    <w:rsid w:val="00BF50A4"/>
    <w:rsid w:val="00BF592D"/>
    <w:rsid w:val="00BF5E95"/>
    <w:rsid w:val="00BF6263"/>
    <w:rsid w:val="00BF7CDA"/>
    <w:rsid w:val="00BF7E66"/>
    <w:rsid w:val="00C0667A"/>
    <w:rsid w:val="00C164CC"/>
    <w:rsid w:val="00C32F13"/>
    <w:rsid w:val="00C35CF7"/>
    <w:rsid w:val="00C366A5"/>
    <w:rsid w:val="00C40CC5"/>
    <w:rsid w:val="00C41626"/>
    <w:rsid w:val="00C529D4"/>
    <w:rsid w:val="00C53552"/>
    <w:rsid w:val="00C55EE1"/>
    <w:rsid w:val="00C656D6"/>
    <w:rsid w:val="00C67607"/>
    <w:rsid w:val="00C768ED"/>
    <w:rsid w:val="00C8323D"/>
    <w:rsid w:val="00C8413C"/>
    <w:rsid w:val="00C84688"/>
    <w:rsid w:val="00C8717A"/>
    <w:rsid w:val="00C96A91"/>
    <w:rsid w:val="00CA1576"/>
    <w:rsid w:val="00CB617F"/>
    <w:rsid w:val="00CC25AA"/>
    <w:rsid w:val="00CC2D43"/>
    <w:rsid w:val="00CC330A"/>
    <w:rsid w:val="00CC443D"/>
    <w:rsid w:val="00CC544B"/>
    <w:rsid w:val="00CC551E"/>
    <w:rsid w:val="00CD032C"/>
    <w:rsid w:val="00CD4DD5"/>
    <w:rsid w:val="00CE7644"/>
    <w:rsid w:val="00CF34FF"/>
    <w:rsid w:val="00CF3EED"/>
    <w:rsid w:val="00CF47F3"/>
    <w:rsid w:val="00D052AA"/>
    <w:rsid w:val="00D07065"/>
    <w:rsid w:val="00D076EB"/>
    <w:rsid w:val="00D17923"/>
    <w:rsid w:val="00D207D7"/>
    <w:rsid w:val="00D211E4"/>
    <w:rsid w:val="00D267A0"/>
    <w:rsid w:val="00D270A5"/>
    <w:rsid w:val="00D3048E"/>
    <w:rsid w:val="00D347CF"/>
    <w:rsid w:val="00D36144"/>
    <w:rsid w:val="00D45C06"/>
    <w:rsid w:val="00D45CF6"/>
    <w:rsid w:val="00D5391A"/>
    <w:rsid w:val="00D66715"/>
    <w:rsid w:val="00D674ED"/>
    <w:rsid w:val="00D676D4"/>
    <w:rsid w:val="00D67DDC"/>
    <w:rsid w:val="00D73AC7"/>
    <w:rsid w:val="00D86F5A"/>
    <w:rsid w:val="00D9420E"/>
    <w:rsid w:val="00D94987"/>
    <w:rsid w:val="00DA06E7"/>
    <w:rsid w:val="00DA3367"/>
    <w:rsid w:val="00DB13F9"/>
    <w:rsid w:val="00DB43E2"/>
    <w:rsid w:val="00DB7E2F"/>
    <w:rsid w:val="00DC35C6"/>
    <w:rsid w:val="00DC3A72"/>
    <w:rsid w:val="00DC53E9"/>
    <w:rsid w:val="00DC7B05"/>
    <w:rsid w:val="00DE5D2D"/>
    <w:rsid w:val="00DE6C31"/>
    <w:rsid w:val="00DF0B3F"/>
    <w:rsid w:val="00DF1E0B"/>
    <w:rsid w:val="00DF2248"/>
    <w:rsid w:val="00DF344A"/>
    <w:rsid w:val="00E135D6"/>
    <w:rsid w:val="00E21C6D"/>
    <w:rsid w:val="00E22120"/>
    <w:rsid w:val="00E221A1"/>
    <w:rsid w:val="00E26640"/>
    <w:rsid w:val="00E26782"/>
    <w:rsid w:val="00E31CBD"/>
    <w:rsid w:val="00E3315B"/>
    <w:rsid w:val="00E332BF"/>
    <w:rsid w:val="00E361BD"/>
    <w:rsid w:val="00E363E8"/>
    <w:rsid w:val="00E36445"/>
    <w:rsid w:val="00E40757"/>
    <w:rsid w:val="00E503ED"/>
    <w:rsid w:val="00E50DD9"/>
    <w:rsid w:val="00E617C4"/>
    <w:rsid w:val="00E64EE9"/>
    <w:rsid w:val="00E66663"/>
    <w:rsid w:val="00E70A8D"/>
    <w:rsid w:val="00E800FF"/>
    <w:rsid w:val="00E863A8"/>
    <w:rsid w:val="00E97E1F"/>
    <w:rsid w:val="00EA0D84"/>
    <w:rsid w:val="00EA7901"/>
    <w:rsid w:val="00EB74F0"/>
    <w:rsid w:val="00EC36D5"/>
    <w:rsid w:val="00EC3DA6"/>
    <w:rsid w:val="00EE05E8"/>
    <w:rsid w:val="00EE25B1"/>
    <w:rsid w:val="00EE4318"/>
    <w:rsid w:val="00EF3341"/>
    <w:rsid w:val="00EF3D59"/>
    <w:rsid w:val="00EF7A1D"/>
    <w:rsid w:val="00F0207E"/>
    <w:rsid w:val="00F02FC1"/>
    <w:rsid w:val="00F033B4"/>
    <w:rsid w:val="00F059EC"/>
    <w:rsid w:val="00F06132"/>
    <w:rsid w:val="00F07C78"/>
    <w:rsid w:val="00F12095"/>
    <w:rsid w:val="00F12C35"/>
    <w:rsid w:val="00F14E4E"/>
    <w:rsid w:val="00F16E04"/>
    <w:rsid w:val="00F20408"/>
    <w:rsid w:val="00F20F04"/>
    <w:rsid w:val="00F221D5"/>
    <w:rsid w:val="00F261F0"/>
    <w:rsid w:val="00F26B35"/>
    <w:rsid w:val="00F30B4B"/>
    <w:rsid w:val="00F451EF"/>
    <w:rsid w:val="00F45819"/>
    <w:rsid w:val="00F50BC6"/>
    <w:rsid w:val="00F61061"/>
    <w:rsid w:val="00F6441F"/>
    <w:rsid w:val="00F65984"/>
    <w:rsid w:val="00F66332"/>
    <w:rsid w:val="00F70753"/>
    <w:rsid w:val="00F72E54"/>
    <w:rsid w:val="00F7319C"/>
    <w:rsid w:val="00F8003E"/>
    <w:rsid w:val="00F807B1"/>
    <w:rsid w:val="00F8246A"/>
    <w:rsid w:val="00F837A3"/>
    <w:rsid w:val="00F855E6"/>
    <w:rsid w:val="00F92596"/>
    <w:rsid w:val="00F96604"/>
    <w:rsid w:val="00F97E8A"/>
    <w:rsid w:val="00FA1C6B"/>
    <w:rsid w:val="00FA2B4A"/>
    <w:rsid w:val="00FB4D67"/>
    <w:rsid w:val="00FB768F"/>
    <w:rsid w:val="00FC3919"/>
    <w:rsid w:val="00FC588A"/>
    <w:rsid w:val="00FD1148"/>
    <w:rsid w:val="00FD30D8"/>
    <w:rsid w:val="00FD7E4D"/>
    <w:rsid w:val="00FE0300"/>
    <w:rsid w:val="00FE305C"/>
    <w:rsid w:val="00FF5605"/>
    <w:rsid w:val="00FF59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62782103"/>
  <w15:chartTrackingRefBased/>
  <w15:docId w15:val="{3C7A7DC1-4E24-4F07-B58A-9271FC02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E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71F2"/>
    <w:pPr>
      <w:ind w:left="720"/>
    </w:pPr>
  </w:style>
  <w:style w:type="paragraph" w:styleId="BalloonText">
    <w:name w:val="Balloon Text"/>
    <w:basedOn w:val="Normal"/>
    <w:link w:val="BalloonTextChar"/>
    <w:uiPriority w:val="99"/>
    <w:semiHidden/>
    <w:unhideWhenUsed/>
    <w:rsid w:val="004C71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C71F2"/>
    <w:rPr>
      <w:rFonts w:ascii="Tahoma" w:hAnsi="Tahoma" w:cs="Tahoma"/>
      <w:sz w:val="16"/>
      <w:szCs w:val="16"/>
    </w:rPr>
  </w:style>
  <w:style w:type="paragraph" w:styleId="NormalWeb">
    <w:name w:val="Normal (Web)"/>
    <w:basedOn w:val="Normal"/>
    <w:uiPriority w:val="99"/>
    <w:unhideWhenUsed/>
    <w:rsid w:val="00FE0300"/>
    <w:pPr>
      <w:spacing w:after="251" w:line="240" w:lineRule="auto"/>
    </w:pPr>
    <w:rPr>
      <w:rFonts w:ascii="Times New Roman" w:eastAsia="Times New Roman" w:hAnsi="Times New Roman"/>
      <w:sz w:val="24"/>
      <w:szCs w:val="24"/>
      <w:lang w:eastAsia="en-AU"/>
    </w:rPr>
  </w:style>
  <w:style w:type="character" w:styleId="Emphasis">
    <w:name w:val="Emphasis"/>
    <w:uiPriority w:val="20"/>
    <w:qFormat/>
    <w:rsid w:val="006C74EF"/>
    <w:rPr>
      <w:i/>
      <w:iCs/>
    </w:rPr>
  </w:style>
  <w:style w:type="paragraph" w:styleId="Header">
    <w:name w:val="header"/>
    <w:basedOn w:val="Normal"/>
    <w:link w:val="HeaderChar"/>
    <w:uiPriority w:val="99"/>
    <w:unhideWhenUsed/>
    <w:rsid w:val="001B3919"/>
    <w:pPr>
      <w:tabs>
        <w:tab w:val="center" w:pos="4513"/>
        <w:tab w:val="right" w:pos="9026"/>
      </w:tabs>
    </w:pPr>
  </w:style>
  <w:style w:type="character" w:customStyle="1" w:styleId="HeaderChar">
    <w:name w:val="Header Char"/>
    <w:link w:val="Header"/>
    <w:uiPriority w:val="99"/>
    <w:rsid w:val="001B3919"/>
    <w:rPr>
      <w:sz w:val="22"/>
      <w:szCs w:val="22"/>
      <w:lang w:eastAsia="en-US"/>
    </w:rPr>
  </w:style>
  <w:style w:type="paragraph" w:styleId="Footer">
    <w:name w:val="footer"/>
    <w:basedOn w:val="Normal"/>
    <w:link w:val="FooterChar"/>
    <w:uiPriority w:val="99"/>
    <w:unhideWhenUsed/>
    <w:rsid w:val="001B3919"/>
    <w:pPr>
      <w:tabs>
        <w:tab w:val="center" w:pos="4513"/>
        <w:tab w:val="right" w:pos="9026"/>
      </w:tabs>
    </w:pPr>
  </w:style>
  <w:style w:type="character" w:customStyle="1" w:styleId="FooterChar">
    <w:name w:val="Footer Char"/>
    <w:link w:val="Footer"/>
    <w:uiPriority w:val="99"/>
    <w:rsid w:val="001B3919"/>
    <w:rPr>
      <w:sz w:val="22"/>
      <w:szCs w:val="22"/>
      <w:lang w:eastAsia="en-US"/>
    </w:rPr>
  </w:style>
  <w:style w:type="character" w:styleId="CommentReference">
    <w:name w:val="annotation reference"/>
    <w:uiPriority w:val="99"/>
    <w:semiHidden/>
    <w:unhideWhenUsed/>
    <w:rsid w:val="00F07C78"/>
    <w:rPr>
      <w:sz w:val="16"/>
      <w:szCs w:val="16"/>
    </w:rPr>
  </w:style>
  <w:style w:type="paragraph" w:styleId="CommentText">
    <w:name w:val="annotation text"/>
    <w:basedOn w:val="Normal"/>
    <w:link w:val="CommentTextChar"/>
    <w:uiPriority w:val="99"/>
    <w:semiHidden/>
    <w:unhideWhenUsed/>
    <w:rsid w:val="00F07C78"/>
    <w:rPr>
      <w:sz w:val="20"/>
      <w:szCs w:val="20"/>
    </w:rPr>
  </w:style>
  <w:style w:type="character" w:customStyle="1" w:styleId="CommentTextChar">
    <w:name w:val="Comment Text Char"/>
    <w:link w:val="CommentText"/>
    <w:uiPriority w:val="99"/>
    <w:semiHidden/>
    <w:rsid w:val="00F07C78"/>
    <w:rPr>
      <w:lang w:eastAsia="en-US"/>
    </w:rPr>
  </w:style>
  <w:style w:type="paragraph" w:styleId="CommentSubject">
    <w:name w:val="annotation subject"/>
    <w:basedOn w:val="CommentText"/>
    <w:next w:val="CommentText"/>
    <w:link w:val="CommentSubjectChar"/>
    <w:uiPriority w:val="99"/>
    <w:semiHidden/>
    <w:unhideWhenUsed/>
    <w:rsid w:val="00F07C78"/>
    <w:rPr>
      <w:b/>
      <w:bCs/>
    </w:rPr>
  </w:style>
  <w:style w:type="character" w:customStyle="1" w:styleId="CommentSubjectChar">
    <w:name w:val="Comment Subject Char"/>
    <w:link w:val="CommentSubject"/>
    <w:uiPriority w:val="99"/>
    <w:semiHidden/>
    <w:rsid w:val="00F07C78"/>
    <w:rPr>
      <w:b/>
      <w:bCs/>
      <w:lang w:eastAsia="en-US"/>
    </w:rPr>
  </w:style>
  <w:style w:type="paragraph" w:styleId="Revision">
    <w:name w:val="Revision"/>
    <w:hidden/>
    <w:uiPriority w:val="99"/>
    <w:semiHidden/>
    <w:rsid w:val="00F07C78"/>
    <w:rPr>
      <w:sz w:val="22"/>
      <w:szCs w:val="22"/>
      <w:lang w:eastAsia="en-US"/>
    </w:rPr>
  </w:style>
  <w:style w:type="character" w:styleId="Hyperlink">
    <w:name w:val="Hyperlink"/>
    <w:uiPriority w:val="99"/>
    <w:unhideWhenUsed/>
    <w:rsid w:val="008B462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119029">
      <w:bodyDiv w:val="1"/>
      <w:marLeft w:val="0"/>
      <w:marRight w:val="0"/>
      <w:marTop w:val="0"/>
      <w:marBottom w:val="0"/>
      <w:divBdr>
        <w:top w:val="none" w:sz="0" w:space="0" w:color="auto"/>
        <w:left w:val="none" w:sz="0" w:space="0" w:color="auto"/>
        <w:bottom w:val="none" w:sz="0" w:space="0" w:color="auto"/>
        <w:right w:val="none" w:sz="0" w:space="0" w:color="auto"/>
      </w:divBdr>
    </w:div>
    <w:div w:id="562909870">
      <w:bodyDiv w:val="1"/>
      <w:marLeft w:val="0"/>
      <w:marRight w:val="0"/>
      <w:marTop w:val="0"/>
      <w:marBottom w:val="0"/>
      <w:divBdr>
        <w:top w:val="none" w:sz="0" w:space="0" w:color="auto"/>
        <w:left w:val="none" w:sz="0" w:space="0" w:color="auto"/>
        <w:bottom w:val="none" w:sz="0" w:space="0" w:color="auto"/>
        <w:right w:val="none" w:sz="0" w:space="0" w:color="auto"/>
      </w:divBdr>
      <w:divsChild>
        <w:div w:id="1393582011">
          <w:marLeft w:val="0"/>
          <w:marRight w:val="0"/>
          <w:marTop w:val="0"/>
          <w:marBottom w:val="0"/>
          <w:divBdr>
            <w:top w:val="none" w:sz="0" w:space="0" w:color="auto"/>
            <w:left w:val="none" w:sz="0" w:space="0" w:color="auto"/>
            <w:bottom w:val="none" w:sz="0" w:space="0" w:color="auto"/>
            <w:right w:val="none" w:sz="0" w:space="0" w:color="auto"/>
          </w:divBdr>
          <w:divsChild>
            <w:div w:id="1999920617">
              <w:marLeft w:val="0"/>
              <w:marRight w:val="0"/>
              <w:marTop w:val="0"/>
              <w:marBottom w:val="0"/>
              <w:divBdr>
                <w:top w:val="none" w:sz="0" w:space="0" w:color="auto"/>
                <w:left w:val="none" w:sz="0" w:space="0" w:color="auto"/>
                <w:bottom w:val="none" w:sz="0" w:space="0" w:color="auto"/>
                <w:right w:val="none" w:sz="0" w:space="0" w:color="auto"/>
              </w:divBdr>
              <w:divsChild>
                <w:div w:id="1984389076">
                  <w:marLeft w:val="0"/>
                  <w:marRight w:val="0"/>
                  <w:marTop w:val="0"/>
                  <w:marBottom w:val="0"/>
                  <w:divBdr>
                    <w:top w:val="none" w:sz="0" w:space="0" w:color="auto"/>
                    <w:left w:val="none" w:sz="0" w:space="0" w:color="auto"/>
                    <w:bottom w:val="none" w:sz="0" w:space="0" w:color="auto"/>
                    <w:right w:val="none" w:sz="0" w:space="0" w:color="auto"/>
                  </w:divBdr>
                  <w:divsChild>
                    <w:div w:id="1049040110">
                      <w:marLeft w:val="0"/>
                      <w:marRight w:val="0"/>
                      <w:marTop w:val="0"/>
                      <w:marBottom w:val="0"/>
                      <w:divBdr>
                        <w:top w:val="none" w:sz="0" w:space="0" w:color="auto"/>
                        <w:left w:val="none" w:sz="0" w:space="0" w:color="auto"/>
                        <w:bottom w:val="none" w:sz="0" w:space="0" w:color="auto"/>
                        <w:right w:val="none" w:sz="0" w:space="0" w:color="auto"/>
                      </w:divBdr>
                      <w:divsChild>
                        <w:div w:id="117921242">
                          <w:marLeft w:val="0"/>
                          <w:marRight w:val="0"/>
                          <w:marTop w:val="0"/>
                          <w:marBottom w:val="0"/>
                          <w:divBdr>
                            <w:top w:val="none" w:sz="0" w:space="0" w:color="auto"/>
                            <w:left w:val="none" w:sz="0" w:space="0" w:color="auto"/>
                            <w:bottom w:val="none" w:sz="0" w:space="0" w:color="auto"/>
                            <w:right w:val="none" w:sz="0" w:space="0" w:color="auto"/>
                          </w:divBdr>
                          <w:divsChild>
                            <w:div w:id="371157183">
                              <w:marLeft w:val="0"/>
                              <w:marRight w:val="0"/>
                              <w:marTop w:val="0"/>
                              <w:marBottom w:val="0"/>
                              <w:divBdr>
                                <w:top w:val="none" w:sz="0" w:space="0" w:color="auto"/>
                                <w:left w:val="none" w:sz="0" w:space="0" w:color="auto"/>
                                <w:bottom w:val="none" w:sz="0" w:space="0" w:color="auto"/>
                                <w:right w:val="none" w:sz="0" w:space="0" w:color="auto"/>
                              </w:divBdr>
                              <w:divsChild>
                                <w:div w:id="1703819695">
                                  <w:marLeft w:val="0"/>
                                  <w:marRight w:val="0"/>
                                  <w:marTop w:val="0"/>
                                  <w:marBottom w:val="0"/>
                                  <w:divBdr>
                                    <w:top w:val="none" w:sz="0" w:space="0" w:color="auto"/>
                                    <w:left w:val="none" w:sz="0" w:space="0" w:color="auto"/>
                                    <w:bottom w:val="none" w:sz="0" w:space="0" w:color="auto"/>
                                    <w:right w:val="none" w:sz="0" w:space="0" w:color="auto"/>
                                  </w:divBdr>
                                  <w:divsChild>
                                    <w:div w:id="169217905">
                                      <w:marLeft w:val="0"/>
                                      <w:marRight w:val="0"/>
                                      <w:marTop w:val="0"/>
                                      <w:marBottom w:val="0"/>
                                      <w:divBdr>
                                        <w:top w:val="none" w:sz="0" w:space="0" w:color="auto"/>
                                        <w:left w:val="none" w:sz="0" w:space="0" w:color="auto"/>
                                        <w:bottom w:val="none" w:sz="0" w:space="0" w:color="auto"/>
                                        <w:right w:val="none" w:sz="0" w:space="0" w:color="auto"/>
                                      </w:divBdr>
                                      <w:divsChild>
                                        <w:div w:id="181016294">
                                          <w:marLeft w:val="0"/>
                                          <w:marRight w:val="0"/>
                                          <w:marTop w:val="0"/>
                                          <w:marBottom w:val="0"/>
                                          <w:divBdr>
                                            <w:top w:val="none" w:sz="0" w:space="0" w:color="auto"/>
                                            <w:left w:val="none" w:sz="0" w:space="0" w:color="auto"/>
                                            <w:bottom w:val="none" w:sz="0" w:space="0" w:color="auto"/>
                                            <w:right w:val="none" w:sz="0" w:space="0" w:color="auto"/>
                                          </w:divBdr>
                                          <w:divsChild>
                                            <w:div w:id="147444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31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link.org.au/services"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13A8D-0EDB-463D-A880-1820B509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15FF49A7</Template>
  <TotalTime>1407</TotalTime>
  <Pages>7</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13323</CharactersWithSpaces>
  <SharedDoc>false</SharedDoc>
  <HLinks>
    <vt:vector size="6" baseType="variant">
      <vt:variant>
        <vt:i4>6684726</vt:i4>
      </vt:variant>
      <vt:variant>
        <vt:i4>0</vt:i4>
      </vt:variant>
      <vt:variant>
        <vt:i4>0</vt:i4>
      </vt:variant>
      <vt:variant>
        <vt:i4>5</vt:i4>
      </vt:variant>
      <vt:variant>
        <vt:lpwstr>http://www.onelink.org.au/services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Foulcher</dc:creator>
  <cp:keywords/>
  <dc:description/>
  <cp:lastModifiedBy>Truong, Huyen</cp:lastModifiedBy>
  <cp:revision>43</cp:revision>
  <cp:lastPrinted>2020-02-24T02:07:00Z</cp:lastPrinted>
  <dcterms:created xsi:type="dcterms:W3CDTF">2020-02-13T01:08:00Z</dcterms:created>
  <dcterms:modified xsi:type="dcterms:W3CDTF">2020-05-10T23:58:00Z</dcterms:modified>
</cp:coreProperties>
</file>